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4A" w:rsidRPr="004D1929" w:rsidRDefault="0077714A" w:rsidP="0077714A">
      <w:pPr>
        <w:jc w:val="right"/>
        <w:rPr>
          <w:rFonts w:ascii="Arial" w:hAnsi="Arial" w:cs="Arial"/>
        </w:rPr>
      </w:pPr>
      <w:r w:rsidRPr="004D1929">
        <w:rPr>
          <w:rFonts w:ascii="Arial" w:hAnsi="Arial" w:cs="Arial"/>
          <w:noProof/>
          <w:lang w:eastAsia="zh-CN"/>
        </w:rPr>
        <w:drawing>
          <wp:anchor distT="0" distB="0" distL="114300" distR="114300" simplePos="0" relativeHeight="251659264" behindDoc="0" locked="0" layoutInCell="0" allowOverlap="1">
            <wp:simplePos x="0" y="0"/>
            <wp:positionH relativeFrom="margin">
              <wp:posOffset>-17779</wp:posOffset>
            </wp:positionH>
            <wp:positionV relativeFrom="paragraph">
              <wp:posOffset>6985</wp:posOffset>
            </wp:positionV>
            <wp:extent cx="1624965" cy="7861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srcRect/>
                    <a:stretch>
                      <a:fillRect/>
                    </a:stretch>
                  </pic:blipFill>
                  <pic:spPr>
                    <a:xfrm>
                      <a:off x="0" y="0"/>
                      <a:ext cx="1624965" cy="786130"/>
                    </a:xfrm>
                    <a:prstGeom prst="rect">
                      <a:avLst/>
                    </a:prstGeom>
                    <a:ln/>
                  </pic:spPr>
                </pic:pic>
              </a:graphicData>
            </a:graphic>
          </wp:anchor>
        </w:drawing>
      </w:r>
    </w:p>
    <w:p w:rsidR="0077714A" w:rsidRPr="004D1929" w:rsidRDefault="0077714A" w:rsidP="0077714A">
      <w:pPr>
        <w:tabs>
          <w:tab w:val="left" w:pos="3270"/>
        </w:tabs>
        <w:rPr>
          <w:rFonts w:ascii="Arial" w:hAnsi="Arial" w:cs="Arial"/>
        </w:rPr>
      </w:pPr>
    </w:p>
    <w:p w:rsidR="0077714A" w:rsidRPr="004D1929" w:rsidRDefault="0077714A" w:rsidP="0077714A">
      <w:pPr>
        <w:tabs>
          <w:tab w:val="left" w:pos="3270"/>
        </w:tabs>
        <w:rPr>
          <w:rFonts w:ascii="Arial" w:hAnsi="Arial" w:cs="Arial"/>
        </w:rPr>
      </w:pPr>
    </w:p>
    <w:p w:rsidR="008762B6" w:rsidRPr="00E9474C" w:rsidRDefault="008762B6" w:rsidP="00FF7CFF">
      <w:pPr>
        <w:tabs>
          <w:tab w:val="left" w:pos="3270"/>
        </w:tabs>
        <w:spacing w:before="240"/>
        <w:rPr>
          <w:rFonts w:ascii="Arial" w:hAnsi="Arial" w:cs="Arial"/>
        </w:rPr>
      </w:pPr>
      <w:r w:rsidRPr="00E9474C">
        <w:rPr>
          <w:rFonts w:ascii="Arial" w:hAnsi="Arial" w:cs="Arial" w:hint="eastAsia"/>
          <w:sz w:val="22"/>
          <w:szCs w:val="22"/>
        </w:rPr>
        <w:t>即時發佈</w:t>
      </w:r>
    </w:p>
    <w:p w:rsidR="008D4C5A" w:rsidRDefault="008762B6" w:rsidP="00E9474C">
      <w:pPr>
        <w:widowControl/>
        <w:adjustRightInd w:val="0"/>
        <w:snapToGrid w:val="0"/>
        <w:spacing w:after="0"/>
        <w:jc w:val="center"/>
        <w:rPr>
          <w:rFonts w:ascii="Arial" w:hAnsi="Arial" w:cs="Arial"/>
          <w:b/>
          <w:sz w:val="28"/>
          <w:szCs w:val="28"/>
        </w:rPr>
      </w:pPr>
      <w:r w:rsidRPr="00E9474C">
        <w:rPr>
          <w:rFonts w:ascii="Arial" w:hAnsi="Arial" w:cs="Arial" w:hint="eastAsia"/>
          <w:b/>
          <w:sz w:val="28"/>
          <w:szCs w:val="28"/>
        </w:rPr>
        <w:t>香港電腦學會</w:t>
      </w:r>
      <w:r w:rsidR="00FA10EC" w:rsidRPr="00E9474C">
        <w:rPr>
          <w:rFonts w:ascii="Arial" w:hAnsi="Arial" w:cs="Arial" w:hint="eastAsia"/>
          <w:b/>
          <w:sz w:val="28"/>
          <w:szCs w:val="28"/>
        </w:rPr>
        <w:t>推出</w:t>
      </w:r>
      <w:r w:rsidRPr="00E9474C">
        <w:rPr>
          <w:rFonts w:ascii="Arial" w:hAnsi="Arial" w:cs="Arial" w:hint="eastAsia"/>
          <w:b/>
          <w:sz w:val="28"/>
          <w:szCs w:val="28"/>
        </w:rPr>
        <w:t>全新</w:t>
      </w:r>
      <w:r w:rsidRPr="00E9474C">
        <w:rPr>
          <w:rFonts w:ascii="Arial" w:hAnsi="Arial" w:cs="Arial"/>
          <w:b/>
          <w:sz w:val="28"/>
          <w:szCs w:val="28"/>
        </w:rPr>
        <w:t>IT</w:t>
      </w:r>
      <w:r w:rsidRPr="00E9474C">
        <w:rPr>
          <w:rFonts w:ascii="Arial" w:hAnsi="Arial" w:cs="Arial" w:hint="eastAsia"/>
          <w:b/>
          <w:sz w:val="28"/>
          <w:szCs w:val="28"/>
        </w:rPr>
        <w:t>領袖培訓平台</w:t>
      </w:r>
      <w:proofErr w:type="spellStart"/>
      <w:r w:rsidRPr="00E9474C">
        <w:rPr>
          <w:rFonts w:ascii="Arial" w:hAnsi="Arial" w:cs="Arial"/>
          <w:b/>
          <w:sz w:val="28"/>
          <w:szCs w:val="28"/>
        </w:rPr>
        <w:t>iLEAP</w:t>
      </w:r>
      <w:proofErr w:type="spellEnd"/>
    </w:p>
    <w:p w:rsidR="00FA10EC" w:rsidRDefault="00FA10EC" w:rsidP="00E9474C">
      <w:pPr>
        <w:widowControl/>
        <w:adjustRightInd w:val="0"/>
        <w:snapToGrid w:val="0"/>
        <w:spacing w:after="0"/>
        <w:jc w:val="center"/>
        <w:rPr>
          <w:rFonts w:ascii="Arial" w:hAnsi="Arial" w:cs="Arial"/>
          <w:b/>
          <w:sz w:val="28"/>
          <w:szCs w:val="28"/>
        </w:rPr>
      </w:pPr>
      <w:r w:rsidRPr="00E9474C">
        <w:rPr>
          <w:rFonts w:ascii="Arial" w:hAnsi="Arial" w:cs="Arial" w:hint="eastAsia"/>
          <w:b/>
          <w:sz w:val="28"/>
          <w:szCs w:val="28"/>
        </w:rPr>
        <w:t>展示致力培育</w:t>
      </w:r>
      <w:r w:rsidR="00620F9C" w:rsidRPr="00E9474C">
        <w:rPr>
          <w:rFonts w:ascii="Arial" w:hAnsi="Arial" w:cs="Arial" w:hint="eastAsia"/>
          <w:b/>
          <w:sz w:val="28"/>
          <w:szCs w:val="28"/>
        </w:rPr>
        <w:t>出色</w:t>
      </w:r>
      <w:r w:rsidRPr="00E9474C">
        <w:rPr>
          <w:rFonts w:ascii="Arial" w:hAnsi="Arial" w:cs="Arial"/>
          <w:b/>
          <w:sz w:val="28"/>
          <w:szCs w:val="28"/>
        </w:rPr>
        <w:t>IT</w:t>
      </w:r>
      <w:r w:rsidRPr="00E9474C">
        <w:rPr>
          <w:rFonts w:ascii="Arial" w:hAnsi="Arial" w:cs="Arial" w:hint="eastAsia"/>
          <w:b/>
          <w:sz w:val="28"/>
          <w:szCs w:val="28"/>
        </w:rPr>
        <w:t>領袖的承諾</w:t>
      </w:r>
    </w:p>
    <w:p w:rsidR="00D5776D" w:rsidRDefault="00511AB3" w:rsidP="00E9474C">
      <w:pPr>
        <w:widowControl/>
        <w:adjustRightInd w:val="0"/>
        <w:snapToGrid w:val="0"/>
        <w:spacing w:after="0"/>
        <w:jc w:val="center"/>
        <w:rPr>
          <w:rFonts w:ascii="Arial" w:hAnsi="Arial" w:cs="Arial"/>
          <w:i/>
          <w:color w:val="auto"/>
          <w:sz w:val="22"/>
          <w:szCs w:val="22"/>
        </w:rPr>
      </w:pPr>
      <w:r w:rsidRPr="00471F6E">
        <w:rPr>
          <w:rFonts w:ascii="Arial" w:hAnsi="Arial" w:cs="Arial" w:hint="eastAsia"/>
          <w:i/>
        </w:rPr>
        <w:t>同場展示本港</w:t>
      </w:r>
      <w:r w:rsidRPr="00471F6E">
        <w:rPr>
          <w:rFonts w:ascii="Arial" w:hAnsi="Arial" w:cs="Arial"/>
          <w:i/>
        </w:rPr>
        <w:t>CIO</w:t>
      </w:r>
      <w:r w:rsidR="008A4199">
        <w:rPr>
          <w:rFonts w:ascii="Arial" w:hAnsi="Arial" w:cs="Arial" w:hint="eastAsia"/>
          <w:i/>
        </w:rPr>
        <w:t>首三項最關注的</w:t>
      </w:r>
      <w:r w:rsidR="008A4199">
        <w:rPr>
          <w:rFonts w:ascii="Arial" w:hAnsi="Arial" w:cs="Arial"/>
          <w:i/>
        </w:rPr>
        <w:t>IT</w:t>
      </w:r>
      <w:r w:rsidR="008A4199">
        <w:rPr>
          <w:rFonts w:ascii="Arial" w:hAnsi="Arial" w:cs="Arial" w:hint="eastAsia"/>
          <w:i/>
        </w:rPr>
        <w:t>議題</w:t>
      </w:r>
      <w:r w:rsidRPr="00471F6E">
        <w:rPr>
          <w:rFonts w:ascii="Arial" w:hAnsi="Arial" w:cs="Arial" w:hint="eastAsia"/>
          <w:i/>
        </w:rPr>
        <w:t>：</w:t>
      </w:r>
      <w:r w:rsidRPr="00471F6E">
        <w:rPr>
          <w:rFonts w:ascii="Arial" w:hAnsi="Arial" w:cs="Arial"/>
          <w:i/>
          <w:color w:val="auto"/>
          <w:sz w:val="22"/>
          <w:szCs w:val="22"/>
        </w:rPr>
        <w:t>IT</w:t>
      </w:r>
      <w:r w:rsidRPr="00471F6E">
        <w:rPr>
          <w:rFonts w:ascii="Arial" w:hAnsi="Arial" w:cs="Arial" w:hint="eastAsia"/>
          <w:i/>
          <w:color w:val="auto"/>
          <w:sz w:val="22"/>
          <w:szCs w:val="22"/>
        </w:rPr>
        <w:t>資源及人才短缺、網絡及資訊保安及鼓勵創新</w:t>
      </w:r>
    </w:p>
    <w:p w:rsidR="008762B6" w:rsidRPr="00E9474C" w:rsidRDefault="008762B6" w:rsidP="00AD0C8A">
      <w:pPr>
        <w:tabs>
          <w:tab w:val="right" w:pos="8640"/>
        </w:tabs>
        <w:spacing w:before="240"/>
        <w:jc w:val="both"/>
        <w:rPr>
          <w:rFonts w:ascii="Arial" w:hAnsi="Arial" w:cs="Arial"/>
          <w:sz w:val="22"/>
          <w:szCs w:val="22"/>
        </w:rPr>
      </w:pPr>
      <w:r w:rsidRPr="00E9474C">
        <w:rPr>
          <w:rFonts w:ascii="Arial" w:hAnsi="Arial" w:cs="Arial" w:hint="eastAsia"/>
          <w:b/>
          <w:color w:val="auto"/>
          <w:sz w:val="22"/>
          <w:szCs w:val="22"/>
        </w:rPr>
        <w:t>香港，</w:t>
      </w:r>
      <w:r w:rsidRPr="00E9474C">
        <w:rPr>
          <w:rFonts w:ascii="Arial" w:hAnsi="Arial" w:cs="Arial"/>
          <w:b/>
          <w:color w:val="auto"/>
          <w:sz w:val="22"/>
          <w:szCs w:val="22"/>
        </w:rPr>
        <w:t>2017</w:t>
      </w:r>
      <w:r w:rsidRPr="00E9474C">
        <w:rPr>
          <w:rFonts w:ascii="Arial" w:hAnsi="Arial" w:cs="Arial" w:hint="eastAsia"/>
          <w:b/>
          <w:color w:val="auto"/>
          <w:sz w:val="22"/>
          <w:szCs w:val="22"/>
        </w:rPr>
        <w:t>年</w:t>
      </w:r>
      <w:r w:rsidR="00425B3F" w:rsidRPr="00E9474C">
        <w:rPr>
          <w:rFonts w:ascii="Arial" w:hAnsi="Arial" w:cs="Arial"/>
          <w:b/>
          <w:color w:val="auto"/>
          <w:sz w:val="22"/>
          <w:szCs w:val="22"/>
        </w:rPr>
        <w:t>3</w:t>
      </w:r>
      <w:r w:rsidRPr="00E9474C">
        <w:rPr>
          <w:rFonts w:ascii="Arial" w:hAnsi="Arial" w:cs="Arial" w:hint="eastAsia"/>
          <w:b/>
          <w:color w:val="auto"/>
          <w:sz w:val="22"/>
          <w:szCs w:val="22"/>
        </w:rPr>
        <w:t>月</w:t>
      </w:r>
      <w:r w:rsidRPr="00E9474C">
        <w:rPr>
          <w:rFonts w:ascii="Arial" w:hAnsi="Arial" w:cs="Arial"/>
          <w:b/>
          <w:color w:val="auto"/>
          <w:sz w:val="22"/>
          <w:szCs w:val="22"/>
        </w:rPr>
        <w:t>22</w:t>
      </w:r>
      <w:r w:rsidRPr="00E9474C">
        <w:rPr>
          <w:rFonts w:ascii="Arial" w:hAnsi="Arial" w:cs="Arial" w:hint="eastAsia"/>
          <w:b/>
          <w:color w:val="auto"/>
          <w:sz w:val="22"/>
          <w:szCs w:val="22"/>
        </w:rPr>
        <w:t>日</w:t>
      </w:r>
      <w:r w:rsidRPr="00E9474C">
        <w:rPr>
          <w:rFonts w:ascii="Arial" w:hAnsi="Arial" w:cs="Arial" w:hint="eastAsia"/>
          <w:color w:val="auto"/>
          <w:sz w:val="22"/>
          <w:szCs w:val="22"/>
        </w:rPr>
        <w:t>－香港電腦學會於昨</w:t>
      </w:r>
      <w:r w:rsidR="005D0FD1" w:rsidRPr="00E9474C">
        <w:rPr>
          <w:rFonts w:ascii="Arial" w:hAnsi="Arial" w:cs="Arial" w:hint="eastAsia"/>
          <w:color w:val="auto"/>
          <w:sz w:val="22"/>
          <w:szCs w:val="22"/>
        </w:rPr>
        <w:t>天</w:t>
      </w:r>
      <w:proofErr w:type="spellStart"/>
      <w:r w:rsidRPr="00E9474C">
        <w:rPr>
          <w:rFonts w:ascii="Arial" w:hAnsi="Arial" w:cs="Arial"/>
          <w:color w:val="auto"/>
          <w:sz w:val="22"/>
          <w:szCs w:val="22"/>
        </w:rPr>
        <w:t>iLEAP</w:t>
      </w:r>
      <w:proofErr w:type="spellEnd"/>
      <w:r w:rsidRPr="00E9474C">
        <w:rPr>
          <w:rFonts w:ascii="Arial" w:hAnsi="Arial" w:cs="Arial" w:hint="eastAsia"/>
          <w:color w:val="auto"/>
          <w:sz w:val="22"/>
          <w:szCs w:val="22"/>
        </w:rPr>
        <w:t>開幕典禮暨</w:t>
      </w:r>
      <w:r w:rsidR="00C17590">
        <w:rPr>
          <w:rFonts w:ascii="Arial" w:hAnsi="Arial" w:cs="Arial" w:hint="eastAsia"/>
          <w:color w:val="auto"/>
          <w:sz w:val="22"/>
          <w:szCs w:val="22"/>
        </w:rPr>
        <w:t>資訊科技總監分部</w:t>
      </w:r>
      <w:r w:rsidR="008D4C5A">
        <w:rPr>
          <w:rFonts w:ascii="Arial" w:hAnsi="Arial" w:cs="Arial" w:hint="eastAsia"/>
          <w:color w:val="auto"/>
          <w:sz w:val="22"/>
          <w:szCs w:val="22"/>
        </w:rPr>
        <w:t>十</w:t>
      </w:r>
      <w:r w:rsidRPr="00E9474C">
        <w:rPr>
          <w:rFonts w:ascii="Arial" w:hAnsi="Arial" w:cs="Arial" w:hint="eastAsia"/>
          <w:color w:val="auto"/>
          <w:sz w:val="22"/>
          <w:szCs w:val="22"/>
        </w:rPr>
        <w:t>周年慶典</w:t>
      </w:r>
      <w:r w:rsidR="008C3648" w:rsidRPr="00E9474C">
        <w:rPr>
          <w:rFonts w:ascii="Arial" w:hAnsi="Arial" w:cs="Arial" w:hint="eastAsia"/>
          <w:color w:val="auto"/>
          <w:sz w:val="22"/>
          <w:szCs w:val="22"/>
        </w:rPr>
        <w:t>上，</w:t>
      </w:r>
      <w:r w:rsidRPr="00E9474C">
        <w:rPr>
          <w:rFonts w:ascii="Arial" w:hAnsi="Arial" w:cs="Arial" w:hint="eastAsia"/>
          <w:color w:val="auto"/>
          <w:sz w:val="22"/>
          <w:szCs w:val="22"/>
        </w:rPr>
        <w:t>正式</w:t>
      </w:r>
      <w:r w:rsidR="00D63D09">
        <w:rPr>
          <w:rFonts w:ascii="Arial" w:hAnsi="Arial" w:cs="Arial" w:hint="eastAsia"/>
          <w:color w:val="auto"/>
          <w:sz w:val="22"/>
          <w:szCs w:val="22"/>
        </w:rPr>
        <w:t>宣</w:t>
      </w:r>
      <w:r w:rsidRPr="00E9474C">
        <w:rPr>
          <w:rFonts w:ascii="Arial" w:hAnsi="Arial" w:cs="Arial" w:hint="eastAsia"/>
          <w:color w:val="auto"/>
          <w:sz w:val="22"/>
          <w:szCs w:val="22"/>
        </w:rPr>
        <w:t>佈</w:t>
      </w:r>
      <w:r w:rsidR="00282C9E" w:rsidRPr="00E9474C">
        <w:rPr>
          <w:rFonts w:ascii="Arial" w:hAnsi="Arial" w:cs="Arial" w:hint="eastAsia"/>
          <w:color w:val="auto"/>
          <w:sz w:val="22"/>
          <w:szCs w:val="22"/>
        </w:rPr>
        <w:t>成立</w:t>
      </w:r>
      <w:r w:rsidRPr="00E9474C">
        <w:rPr>
          <w:rFonts w:ascii="Arial" w:hAnsi="Arial" w:cs="Arial" w:hint="eastAsia"/>
          <w:color w:val="auto"/>
          <w:sz w:val="22"/>
          <w:szCs w:val="22"/>
        </w:rPr>
        <w:t>全新</w:t>
      </w:r>
      <w:r w:rsidRPr="00E9474C">
        <w:rPr>
          <w:rFonts w:ascii="Arial" w:hAnsi="Arial" w:cs="Arial"/>
          <w:color w:val="auto"/>
          <w:sz w:val="22"/>
          <w:szCs w:val="22"/>
        </w:rPr>
        <w:t>IT</w:t>
      </w:r>
      <w:r w:rsidRPr="00E9474C">
        <w:rPr>
          <w:rFonts w:ascii="Arial" w:hAnsi="Arial" w:cs="Arial" w:hint="eastAsia"/>
          <w:color w:val="auto"/>
          <w:sz w:val="22"/>
          <w:szCs w:val="22"/>
        </w:rPr>
        <w:t>領袖培訓平台</w:t>
      </w:r>
      <w:r w:rsidR="00D86D21">
        <w:rPr>
          <w:rFonts w:ascii="Arial" w:hAnsi="Arial" w:cs="Arial" w:hint="eastAsia"/>
          <w:color w:val="auto"/>
          <w:sz w:val="22"/>
          <w:szCs w:val="22"/>
        </w:rPr>
        <w:t>（</w:t>
      </w:r>
      <w:r w:rsidR="00140DA2" w:rsidRPr="00320825">
        <w:rPr>
          <w:rFonts w:ascii="Arial" w:eastAsia="Arial" w:hAnsi="Arial" w:cs="Arial"/>
          <w:sz w:val="22"/>
          <w:szCs w:val="22"/>
        </w:rPr>
        <w:t xml:space="preserve">IT </w:t>
      </w:r>
      <w:proofErr w:type="spellStart"/>
      <w:r w:rsidR="00140DA2" w:rsidRPr="00320825">
        <w:rPr>
          <w:rFonts w:ascii="Arial" w:eastAsia="Arial" w:hAnsi="Arial" w:cs="Arial"/>
          <w:sz w:val="22"/>
          <w:szCs w:val="22"/>
        </w:rPr>
        <w:t>LEadership</w:t>
      </w:r>
      <w:proofErr w:type="spellEnd"/>
      <w:r w:rsidR="00140DA2" w:rsidRPr="00320825">
        <w:rPr>
          <w:rFonts w:ascii="Arial" w:eastAsia="Arial" w:hAnsi="Arial" w:cs="Arial"/>
          <w:sz w:val="22"/>
          <w:szCs w:val="22"/>
        </w:rPr>
        <w:t xml:space="preserve"> Accelerator Platform </w:t>
      </w:r>
      <w:r w:rsidR="00D86D21">
        <w:rPr>
          <w:rFonts w:ascii="新細明體" w:hAnsi="新細明體" w:cs="Arial" w:hint="eastAsia"/>
          <w:sz w:val="22"/>
          <w:szCs w:val="22"/>
        </w:rPr>
        <w:t>，</w:t>
      </w:r>
      <w:proofErr w:type="spellStart"/>
      <w:r w:rsidR="00140DA2" w:rsidRPr="00E9474C">
        <w:rPr>
          <w:rFonts w:ascii="Arial" w:hAnsi="Arial" w:cs="Arial"/>
          <w:color w:val="auto"/>
          <w:sz w:val="22"/>
          <w:szCs w:val="22"/>
        </w:rPr>
        <w:t>iLEAP</w:t>
      </w:r>
      <w:proofErr w:type="spellEnd"/>
      <w:r w:rsidR="00140DA2">
        <w:rPr>
          <w:rFonts w:ascii="Arial" w:hAnsi="Arial" w:cs="Arial" w:hint="eastAsia"/>
          <w:color w:val="auto"/>
          <w:sz w:val="22"/>
          <w:szCs w:val="22"/>
        </w:rPr>
        <w:t>）</w:t>
      </w:r>
      <w:r w:rsidR="00151428" w:rsidRPr="00E9474C">
        <w:rPr>
          <w:rFonts w:ascii="Arial" w:hAnsi="Arial" w:cs="Arial" w:hint="eastAsia"/>
          <w:color w:val="auto"/>
          <w:sz w:val="22"/>
          <w:szCs w:val="22"/>
        </w:rPr>
        <w:t>。</w:t>
      </w:r>
      <w:r w:rsidRPr="00E9474C">
        <w:rPr>
          <w:rFonts w:ascii="Arial" w:hAnsi="Arial" w:cs="Arial" w:hint="eastAsia"/>
          <w:color w:val="auto"/>
          <w:sz w:val="22"/>
          <w:szCs w:val="22"/>
        </w:rPr>
        <w:t>典禮邀</w:t>
      </w:r>
      <w:r w:rsidR="00151428" w:rsidRPr="00E9474C">
        <w:rPr>
          <w:rFonts w:ascii="Arial" w:hAnsi="Arial" w:cs="Arial" w:hint="eastAsia"/>
          <w:color w:val="auto"/>
          <w:sz w:val="22"/>
          <w:szCs w:val="22"/>
        </w:rPr>
        <w:t>請</w:t>
      </w:r>
      <w:proofErr w:type="gramStart"/>
      <w:r w:rsidRPr="00E9474C">
        <w:rPr>
          <w:rFonts w:ascii="Arial" w:hAnsi="Arial" w:cs="Arial" w:hint="eastAsia"/>
          <w:color w:val="auto"/>
          <w:sz w:val="22"/>
          <w:szCs w:val="22"/>
        </w:rPr>
        <w:t>一</w:t>
      </w:r>
      <w:proofErr w:type="gramEnd"/>
      <w:r w:rsidRPr="00E9474C">
        <w:rPr>
          <w:rFonts w:ascii="Arial" w:hAnsi="Arial" w:cs="Arial" w:hint="eastAsia"/>
          <w:color w:val="auto"/>
          <w:sz w:val="22"/>
          <w:szCs w:val="22"/>
        </w:rPr>
        <w:t>眾來自著名公司及機構的資訊科技總監及行內專業人士共襄盛舉</w:t>
      </w:r>
      <w:r w:rsidR="005632FE" w:rsidRPr="00E9474C">
        <w:rPr>
          <w:rFonts w:ascii="Arial" w:hAnsi="Arial" w:cs="Arial" w:hint="eastAsia"/>
          <w:color w:val="auto"/>
          <w:sz w:val="22"/>
          <w:szCs w:val="22"/>
        </w:rPr>
        <w:t>，藉此與業界建立良好</w:t>
      </w:r>
      <w:r w:rsidR="004E3933" w:rsidRPr="00E9474C">
        <w:rPr>
          <w:rFonts w:ascii="Arial" w:hAnsi="Arial" w:cs="Arial" w:hint="eastAsia"/>
          <w:color w:val="auto"/>
          <w:sz w:val="22"/>
          <w:szCs w:val="22"/>
        </w:rPr>
        <w:t>網</w:t>
      </w:r>
      <w:r w:rsidR="006641D3" w:rsidRPr="00E9474C">
        <w:rPr>
          <w:rFonts w:ascii="Arial" w:hAnsi="Arial" w:cs="Arial" w:hint="eastAsia"/>
          <w:color w:val="auto"/>
          <w:sz w:val="22"/>
          <w:szCs w:val="22"/>
        </w:rPr>
        <w:t>絡</w:t>
      </w:r>
      <w:r w:rsidR="005632FE" w:rsidRPr="00E9474C">
        <w:rPr>
          <w:rFonts w:ascii="Arial" w:hAnsi="Arial" w:cs="Arial" w:hint="eastAsia"/>
          <w:color w:val="auto"/>
          <w:sz w:val="22"/>
          <w:szCs w:val="22"/>
        </w:rPr>
        <w:t>。</w:t>
      </w:r>
    </w:p>
    <w:p w:rsidR="00683635" w:rsidRPr="00E9474C" w:rsidRDefault="00425B3F" w:rsidP="00AD0C8A">
      <w:pPr>
        <w:tabs>
          <w:tab w:val="right" w:pos="8640"/>
        </w:tabs>
        <w:spacing w:before="240"/>
        <w:jc w:val="both"/>
        <w:rPr>
          <w:rFonts w:ascii="Arial" w:hAnsi="Arial" w:cs="Arial"/>
          <w:sz w:val="22"/>
          <w:szCs w:val="22"/>
        </w:rPr>
      </w:pPr>
      <w:r w:rsidRPr="00E9474C">
        <w:rPr>
          <w:rFonts w:ascii="Arial" w:hAnsi="Arial" w:cs="Arial" w:hint="eastAsia"/>
          <w:sz w:val="22"/>
          <w:szCs w:val="22"/>
        </w:rPr>
        <w:t>為回應</w:t>
      </w:r>
      <w:r w:rsidR="005D0FD1" w:rsidRPr="00E9474C">
        <w:rPr>
          <w:rFonts w:ascii="Arial" w:hAnsi="Arial" w:cs="Arial"/>
          <w:color w:val="auto"/>
          <w:sz w:val="22"/>
          <w:szCs w:val="22"/>
        </w:rPr>
        <w:t>IT</w:t>
      </w:r>
      <w:r w:rsidR="00683635" w:rsidRPr="00E9474C">
        <w:rPr>
          <w:rFonts w:ascii="Arial" w:hAnsi="Arial" w:cs="Arial" w:hint="eastAsia"/>
          <w:color w:val="auto"/>
          <w:sz w:val="22"/>
          <w:szCs w:val="22"/>
        </w:rPr>
        <w:t>界</w:t>
      </w:r>
      <w:r w:rsidRPr="00E9474C">
        <w:rPr>
          <w:rFonts w:ascii="Arial" w:hAnsi="Arial" w:cs="Arial" w:hint="eastAsia"/>
          <w:color w:val="auto"/>
          <w:sz w:val="22"/>
          <w:szCs w:val="22"/>
        </w:rPr>
        <w:t>人</w:t>
      </w:r>
      <w:r w:rsidR="00683635" w:rsidRPr="00E9474C">
        <w:rPr>
          <w:rFonts w:ascii="Arial" w:hAnsi="Arial" w:cs="Arial" w:hint="eastAsia"/>
          <w:color w:val="auto"/>
          <w:sz w:val="22"/>
          <w:szCs w:val="22"/>
        </w:rPr>
        <w:t>才短缺的問題，香港電腦學會</w:t>
      </w:r>
      <w:r w:rsidRPr="00E9474C">
        <w:rPr>
          <w:rFonts w:ascii="Arial" w:hAnsi="Arial" w:cs="Arial" w:hint="eastAsia"/>
          <w:color w:val="auto"/>
          <w:sz w:val="22"/>
          <w:szCs w:val="22"/>
        </w:rPr>
        <w:t>成立</w:t>
      </w:r>
      <w:r w:rsidR="00683635" w:rsidRPr="00E9474C">
        <w:rPr>
          <w:rFonts w:ascii="Arial" w:hAnsi="Arial" w:cs="Arial" w:hint="eastAsia"/>
          <w:color w:val="auto"/>
          <w:sz w:val="22"/>
          <w:szCs w:val="22"/>
        </w:rPr>
        <w:t>了一個</w:t>
      </w:r>
      <w:r w:rsidR="001C4025" w:rsidRPr="00E9474C">
        <w:rPr>
          <w:rFonts w:ascii="Arial" w:hAnsi="Arial" w:cs="Arial" w:hint="eastAsia"/>
          <w:color w:val="auto"/>
          <w:sz w:val="22"/>
          <w:szCs w:val="22"/>
        </w:rPr>
        <w:t>專門為業界人士發展</w:t>
      </w:r>
      <w:r w:rsidR="00683635" w:rsidRPr="00E9474C">
        <w:rPr>
          <w:rFonts w:ascii="Arial" w:hAnsi="Arial" w:cs="Arial" w:hint="eastAsia"/>
          <w:color w:val="auto"/>
          <w:sz w:val="22"/>
          <w:szCs w:val="22"/>
        </w:rPr>
        <w:t>專業及領袖</w:t>
      </w:r>
      <w:r w:rsidR="001C4025" w:rsidRPr="00E9474C">
        <w:rPr>
          <w:rFonts w:ascii="Arial" w:hAnsi="Arial" w:cs="Arial" w:hint="eastAsia"/>
          <w:color w:val="auto"/>
          <w:sz w:val="22"/>
          <w:szCs w:val="22"/>
        </w:rPr>
        <w:t>的</w:t>
      </w:r>
      <w:r w:rsidR="00683635" w:rsidRPr="00E9474C">
        <w:rPr>
          <w:rFonts w:ascii="Arial" w:hAnsi="Arial" w:cs="Arial" w:hint="eastAsia"/>
          <w:color w:val="auto"/>
          <w:sz w:val="22"/>
          <w:szCs w:val="22"/>
        </w:rPr>
        <w:t>平台</w:t>
      </w:r>
      <w:proofErr w:type="spellStart"/>
      <w:r w:rsidR="00683635" w:rsidRPr="00E9474C">
        <w:rPr>
          <w:rFonts w:ascii="Arial" w:hAnsi="Arial" w:cs="Arial"/>
          <w:color w:val="auto"/>
          <w:sz w:val="22"/>
          <w:szCs w:val="22"/>
        </w:rPr>
        <w:t>iLEAP</w:t>
      </w:r>
      <w:proofErr w:type="spellEnd"/>
      <w:r w:rsidR="000963DE" w:rsidRPr="00E9474C">
        <w:rPr>
          <w:rFonts w:ascii="Arial" w:hAnsi="Arial" w:cs="Arial" w:hint="eastAsia"/>
          <w:color w:val="auto"/>
          <w:sz w:val="22"/>
          <w:szCs w:val="22"/>
        </w:rPr>
        <w:t>，</w:t>
      </w:r>
      <w:r w:rsidR="00223DC4" w:rsidRPr="00E9474C">
        <w:rPr>
          <w:rFonts w:ascii="Arial" w:hAnsi="Arial" w:cs="Arial" w:hint="eastAsia"/>
          <w:color w:val="auto"/>
          <w:sz w:val="22"/>
          <w:szCs w:val="22"/>
        </w:rPr>
        <w:t>透過</w:t>
      </w:r>
      <w:r w:rsidR="005E4189" w:rsidRPr="00E9474C">
        <w:rPr>
          <w:rFonts w:ascii="Arial" w:hAnsi="Arial" w:cs="Arial" w:hint="eastAsia"/>
          <w:color w:val="auto"/>
          <w:sz w:val="22"/>
          <w:szCs w:val="22"/>
        </w:rPr>
        <w:t>來自</w:t>
      </w:r>
      <w:r w:rsidR="000963DE" w:rsidRPr="00E9474C">
        <w:rPr>
          <w:rFonts w:ascii="Arial" w:hAnsi="Arial" w:cs="Arial" w:hint="eastAsia"/>
          <w:color w:val="auto"/>
          <w:sz w:val="22"/>
          <w:szCs w:val="22"/>
        </w:rPr>
        <w:t>香港電腦學會和</w:t>
      </w:r>
      <w:r w:rsidR="00C17590">
        <w:rPr>
          <w:rFonts w:ascii="Arial" w:hAnsi="Arial" w:cs="Arial" w:hint="eastAsia"/>
          <w:color w:val="auto"/>
          <w:sz w:val="22"/>
          <w:szCs w:val="22"/>
        </w:rPr>
        <w:t>資訊科技總監分部</w:t>
      </w:r>
      <w:r w:rsidR="00371DCD">
        <w:rPr>
          <w:rFonts w:ascii="Arial" w:hAnsi="Arial" w:cs="Arial" w:hint="eastAsia"/>
          <w:sz w:val="22"/>
          <w:szCs w:val="22"/>
        </w:rPr>
        <w:t>（</w:t>
      </w:r>
      <w:r w:rsidR="008D71DD" w:rsidRPr="00E9474C">
        <w:rPr>
          <w:rFonts w:ascii="Arial" w:hAnsi="Arial" w:cs="Arial"/>
          <w:sz w:val="22"/>
          <w:szCs w:val="22"/>
        </w:rPr>
        <w:t>CIOB</w:t>
      </w:r>
      <w:r w:rsidR="00371DCD">
        <w:rPr>
          <w:rFonts w:ascii="Arial" w:hAnsi="Arial" w:cs="Arial" w:hint="eastAsia"/>
          <w:sz w:val="22"/>
          <w:szCs w:val="22"/>
        </w:rPr>
        <w:t>）</w:t>
      </w:r>
      <w:r w:rsidR="00F163D1" w:rsidRPr="00E9474C">
        <w:rPr>
          <w:rFonts w:ascii="Arial" w:hAnsi="Arial" w:cs="Arial" w:hint="eastAsia"/>
          <w:color w:val="auto"/>
          <w:sz w:val="22"/>
          <w:szCs w:val="22"/>
        </w:rPr>
        <w:t>的支持下，</w:t>
      </w:r>
      <w:proofErr w:type="spellStart"/>
      <w:r w:rsidR="000963DE" w:rsidRPr="00E9474C">
        <w:rPr>
          <w:rFonts w:ascii="Arial" w:hAnsi="Arial" w:cs="Arial"/>
          <w:color w:val="auto"/>
          <w:sz w:val="22"/>
          <w:szCs w:val="22"/>
        </w:rPr>
        <w:t>iLEAP</w:t>
      </w:r>
      <w:proofErr w:type="spellEnd"/>
      <w:r w:rsidR="005E4189" w:rsidRPr="00E9474C">
        <w:rPr>
          <w:rFonts w:ascii="Arial" w:hAnsi="Arial" w:cs="Arial" w:hint="eastAsia"/>
          <w:color w:val="auto"/>
          <w:sz w:val="22"/>
          <w:szCs w:val="22"/>
        </w:rPr>
        <w:t>執行</w:t>
      </w:r>
      <w:r w:rsidR="000963DE" w:rsidRPr="00E9474C">
        <w:rPr>
          <w:rFonts w:ascii="Arial" w:hAnsi="Arial" w:cs="Arial" w:hint="eastAsia"/>
          <w:color w:val="auto"/>
          <w:sz w:val="22"/>
          <w:szCs w:val="22"/>
        </w:rPr>
        <w:t>委員</w:t>
      </w:r>
      <w:r w:rsidR="00F163D1" w:rsidRPr="00E9474C">
        <w:rPr>
          <w:rFonts w:ascii="Arial" w:hAnsi="Arial" w:cs="Arial" w:hint="eastAsia"/>
          <w:color w:val="auto"/>
          <w:sz w:val="22"/>
          <w:szCs w:val="22"/>
        </w:rPr>
        <w:t>會定期舉辦</w:t>
      </w:r>
      <w:r w:rsidR="000963DE" w:rsidRPr="00E9474C">
        <w:rPr>
          <w:rFonts w:ascii="Arial" w:hAnsi="Arial" w:cs="Arial" w:hint="eastAsia"/>
          <w:color w:val="auto"/>
          <w:sz w:val="22"/>
          <w:szCs w:val="22"/>
        </w:rPr>
        <w:t>不同活動，為</w:t>
      </w:r>
      <w:r w:rsidR="006641D3" w:rsidRPr="00E9474C">
        <w:rPr>
          <w:rFonts w:ascii="Arial" w:hAnsi="Arial" w:cs="Arial"/>
          <w:color w:val="auto"/>
          <w:sz w:val="22"/>
          <w:szCs w:val="22"/>
        </w:rPr>
        <w:t>IT</w:t>
      </w:r>
      <w:r w:rsidR="006641D3" w:rsidRPr="00E9474C">
        <w:rPr>
          <w:rFonts w:ascii="Arial" w:hAnsi="Arial" w:cs="Arial" w:hint="eastAsia"/>
          <w:color w:val="auto"/>
          <w:sz w:val="22"/>
          <w:szCs w:val="22"/>
        </w:rPr>
        <w:t>管理人員</w:t>
      </w:r>
      <w:r w:rsidR="0067358C" w:rsidRPr="00E9474C">
        <w:rPr>
          <w:rFonts w:ascii="Arial" w:hAnsi="Arial" w:cs="Arial" w:hint="eastAsia"/>
          <w:color w:val="auto"/>
          <w:sz w:val="22"/>
          <w:szCs w:val="22"/>
        </w:rPr>
        <w:t>在數碼化時代下，</w:t>
      </w:r>
      <w:r w:rsidR="006641D3" w:rsidRPr="00E9474C">
        <w:rPr>
          <w:rFonts w:ascii="Arial" w:hAnsi="Arial" w:cs="Arial" w:hint="eastAsia"/>
          <w:color w:val="auto"/>
          <w:sz w:val="22"/>
          <w:szCs w:val="22"/>
        </w:rPr>
        <w:t>突破</w:t>
      </w:r>
      <w:r w:rsidR="000963DE" w:rsidRPr="00E9474C">
        <w:rPr>
          <w:rFonts w:ascii="Arial" w:hAnsi="Arial" w:cs="Arial" w:hint="eastAsia"/>
          <w:color w:val="auto"/>
          <w:sz w:val="22"/>
          <w:szCs w:val="22"/>
        </w:rPr>
        <w:t>事業發展</w:t>
      </w:r>
      <w:r w:rsidR="006641D3" w:rsidRPr="00E9474C">
        <w:rPr>
          <w:rFonts w:ascii="Arial" w:hAnsi="Arial" w:cs="Arial" w:hint="eastAsia"/>
          <w:color w:val="auto"/>
          <w:sz w:val="22"/>
          <w:szCs w:val="22"/>
        </w:rPr>
        <w:t>瓶頸，</w:t>
      </w:r>
      <w:r w:rsidR="008D71DD" w:rsidRPr="00E9474C">
        <w:rPr>
          <w:rFonts w:ascii="Arial" w:hAnsi="Arial" w:cs="Arial" w:hint="eastAsia"/>
          <w:color w:val="auto"/>
          <w:sz w:val="22"/>
          <w:szCs w:val="22"/>
        </w:rPr>
        <w:t>讓事業更上一層樓</w:t>
      </w:r>
      <w:r w:rsidR="00F163D1" w:rsidRPr="00E9474C">
        <w:rPr>
          <w:rFonts w:ascii="Arial" w:hAnsi="Arial" w:cs="Arial" w:hint="eastAsia"/>
          <w:color w:val="auto"/>
          <w:sz w:val="22"/>
          <w:szCs w:val="22"/>
        </w:rPr>
        <w:t>。</w:t>
      </w:r>
    </w:p>
    <w:p w:rsidR="00511E5A" w:rsidRPr="00E9474C" w:rsidRDefault="0068469B" w:rsidP="00AD0C8A">
      <w:pPr>
        <w:tabs>
          <w:tab w:val="right" w:pos="8640"/>
        </w:tabs>
        <w:spacing w:before="240"/>
        <w:jc w:val="both"/>
        <w:rPr>
          <w:rFonts w:ascii="Arial" w:hAnsi="Arial" w:cs="Arial"/>
          <w:sz w:val="22"/>
          <w:szCs w:val="22"/>
        </w:rPr>
      </w:pPr>
      <w:proofErr w:type="spellStart"/>
      <w:r w:rsidRPr="00E9474C">
        <w:rPr>
          <w:rFonts w:ascii="Arial" w:hAnsi="Arial" w:cs="Arial"/>
          <w:color w:val="auto"/>
          <w:sz w:val="22"/>
          <w:szCs w:val="22"/>
        </w:rPr>
        <w:t>iLEAP</w:t>
      </w:r>
      <w:proofErr w:type="spellEnd"/>
      <w:r w:rsidRPr="00E9474C">
        <w:rPr>
          <w:rFonts w:ascii="Arial" w:hAnsi="Arial" w:cs="Arial" w:hint="eastAsia"/>
          <w:color w:val="auto"/>
          <w:sz w:val="22"/>
          <w:szCs w:val="22"/>
        </w:rPr>
        <w:t>其中重點項目是導師</w:t>
      </w:r>
      <w:r w:rsidR="00F35184" w:rsidRPr="00E9474C">
        <w:rPr>
          <w:rFonts w:ascii="Arial" w:hAnsi="Arial" w:cs="Arial" w:hint="eastAsia"/>
          <w:color w:val="auto"/>
          <w:sz w:val="22"/>
          <w:szCs w:val="22"/>
        </w:rPr>
        <w:t>指導計劃</w:t>
      </w:r>
      <w:r w:rsidR="00371DCD">
        <w:rPr>
          <w:rFonts w:ascii="Arial" w:hAnsi="Arial" w:cs="Arial" w:hint="eastAsia"/>
          <w:color w:val="auto"/>
          <w:sz w:val="22"/>
          <w:szCs w:val="22"/>
        </w:rPr>
        <w:t>（</w:t>
      </w:r>
      <w:r w:rsidRPr="00E9474C">
        <w:rPr>
          <w:rFonts w:ascii="Arial" w:hAnsi="Arial" w:cs="Arial"/>
          <w:color w:val="auto"/>
          <w:sz w:val="22"/>
          <w:szCs w:val="22"/>
        </w:rPr>
        <w:t>M</w:t>
      </w:r>
      <w:r w:rsidRPr="00E9474C">
        <w:rPr>
          <w:rFonts w:ascii="Arial" w:hAnsi="Arial" w:cs="Arial"/>
          <w:sz w:val="22"/>
          <w:szCs w:val="22"/>
        </w:rPr>
        <w:t xml:space="preserve">entoring </w:t>
      </w:r>
      <w:proofErr w:type="spellStart"/>
      <w:r w:rsidRPr="00E9474C">
        <w:rPr>
          <w:rFonts w:ascii="Arial" w:hAnsi="Arial" w:cs="Arial"/>
          <w:sz w:val="22"/>
          <w:szCs w:val="22"/>
        </w:rPr>
        <w:t>programme</w:t>
      </w:r>
      <w:proofErr w:type="spellEnd"/>
      <w:r w:rsidR="00371DCD">
        <w:rPr>
          <w:rFonts w:ascii="Arial" w:hAnsi="Arial" w:cs="Arial" w:hint="eastAsia"/>
          <w:color w:val="auto"/>
          <w:sz w:val="22"/>
          <w:szCs w:val="22"/>
        </w:rPr>
        <w:t>）</w:t>
      </w:r>
      <w:r w:rsidRPr="00E9474C">
        <w:rPr>
          <w:rFonts w:ascii="Arial" w:hAnsi="Arial" w:cs="Arial" w:hint="eastAsia"/>
          <w:color w:val="auto"/>
          <w:sz w:val="22"/>
          <w:szCs w:val="22"/>
        </w:rPr>
        <w:t>。</w:t>
      </w:r>
      <w:r w:rsidR="008D4C5A">
        <w:rPr>
          <w:rFonts w:ascii="Arial" w:hAnsi="Arial" w:cs="Arial" w:hint="eastAsia"/>
          <w:color w:val="auto"/>
          <w:sz w:val="22"/>
          <w:szCs w:val="22"/>
        </w:rPr>
        <w:t>計劃為期一年，</w:t>
      </w:r>
      <w:r w:rsidRPr="00E9474C">
        <w:rPr>
          <w:rFonts w:ascii="Arial" w:hAnsi="Arial" w:cs="Arial" w:hint="eastAsia"/>
          <w:color w:val="auto"/>
          <w:sz w:val="22"/>
          <w:szCs w:val="22"/>
        </w:rPr>
        <w:t>當中因應每位</w:t>
      </w:r>
      <w:r w:rsidR="00620F9C" w:rsidRPr="00E9474C">
        <w:rPr>
          <w:rFonts w:ascii="Arial" w:hAnsi="Arial" w:cs="Arial" w:hint="eastAsia"/>
          <w:color w:val="auto"/>
          <w:sz w:val="22"/>
          <w:szCs w:val="22"/>
        </w:rPr>
        <w:t>會員</w:t>
      </w:r>
      <w:r w:rsidRPr="00E9474C">
        <w:rPr>
          <w:rFonts w:ascii="Arial" w:hAnsi="Arial" w:cs="Arial" w:hint="eastAsia"/>
          <w:color w:val="auto"/>
          <w:sz w:val="22"/>
          <w:szCs w:val="22"/>
        </w:rPr>
        <w:t>申請者的偏好，以一對</w:t>
      </w:r>
      <w:proofErr w:type="gramStart"/>
      <w:r w:rsidRPr="00E9474C">
        <w:rPr>
          <w:rFonts w:ascii="Arial" w:hAnsi="Arial" w:cs="Arial" w:hint="eastAsia"/>
          <w:color w:val="auto"/>
          <w:sz w:val="22"/>
          <w:szCs w:val="22"/>
        </w:rPr>
        <w:t>一</w:t>
      </w:r>
      <w:proofErr w:type="gramEnd"/>
      <w:r w:rsidRPr="00E9474C">
        <w:rPr>
          <w:rFonts w:ascii="Arial" w:hAnsi="Arial" w:cs="Arial" w:hint="eastAsia"/>
          <w:color w:val="auto"/>
          <w:sz w:val="22"/>
          <w:szCs w:val="22"/>
        </w:rPr>
        <w:t>方式</w:t>
      </w:r>
      <w:r w:rsidR="00F35184" w:rsidRPr="00E9474C">
        <w:rPr>
          <w:rFonts w:ascii="Arial" w:hAnsi="Arial" w:cs="Arial" w:hint="eastAsia"/>
          <w:color w:val="auto"/>
          <w:sz w:val="22"/>
          <w:szCs w:val="22"/>
        </w:rPr>
        <w:t>，</w:t>
      </w:r>
      <w:r w:rsidR="001C4025" w:rsidRPr="00E9474C">
        <w:rPr>
          <w:rFonts w:ascii="Arial" w:hAnsi="Arial" w:cs="Arial" w:hint="eastAsia"/>
          <w:color w:val="auto"/>
          <w:sz w:val="22"/>
          <w:szCs w:val="22"/>
        </w:rPr>
        <w:t>為其配對出最合適</w:t>
      </w:r>
      <w:r w:rsidR="00F35184" w:rsidRPr="00E9474C">
        <w:rPr>
          <w:rFonts w:ascii="Arial" w:hAnsi="Arial" w:cs="Arial" w:hint="eastAsia"/>
          <w:color w:val="auto"/>
          <w:sz w:val="22"/>
          <w:szCs w:val="22"/>
        </w:rPr>
        <w:t>的</w:t>
      </w:r>
      <w:r w:rsidR="00B94D4C" w:rsidRPr="00E9474C">
        <w:rPr>
          <w:rFonts w:ascii="Arial" w:hAnsi="Arial" w:cs="Arial" w:hint="eastAsia"/>
          <w:color w:val="auto"/>
          <w:sz w:val="22"/>
          <w:szCs w:val="22"/>
        </w:rPr>
        <w:t>導師</w:t>
      </w:r>
      <w:r w:rsidR="00A83C4B" w:rsidRPr="00E9474C">
        <w:rPr>
          <w:rFonts w:ascii="Arial" w:hAnsi="Arial" w:cs="Arial" w:hint="eastAsia"/>
          <w:color w:val="auto"/>
          <w:sz w:val="22"/>
          <w:szCs w:val="22"/>
        </w:rPr>
        <w:t>人選</w:t>
      </w:r>
      <w:r w:rsidR="008D4C5A">
        <w:rPr>
          <w:rFonts w:ascii="Arial" w:hAnsi="Arial" w:cs="Arial" w:hint="eastAsia"/>
          <w:color w:val="auto"/>
          <w:sz w:val="22"/>
          <w:szCs w:val="22"/>
        </w:rPr>
        <w:t>。</w:t>
      </w:r>
      <w:r w:rsidR="001C4025" w:rsidRPr="00E9474C">
        <w:rPr>
          <w:rFonts w:ascii="Arial" w:hAnsi="Arial" w:cs="Arial" w:hint="eastAsia"/>
          <w:color w:val="auto"/>
          <w:sz w:val="22"/>
          <w:szCs w:val="22"/>
        </w:rPr>
        <w:t>所有</w:t>
      </w:r>
      <w:r w:rsidRPr="00E9474C">
        <w:rPr>
          <w:rFonts w:ascii="Arial" w:hAnsi="Arial" w:cs="Arial" w:hint="eastAsia"/>
          <w:color w:val="auto"/>
          <w:sz w:val="22"/>
          <w:szCs w:val="22"/>
        </w:rPr>
        <w:t>導師</w:t>
      </w:r>
      <w:r w:rsidR="00A83C4B" w:rsidRPr="00E9474C">
        <w:rPr>
          <w:rFonts w:ascii="Arial" w:hAnsi="Arial" w:cs="Arial" w:hint="eastAsia"/>
          <w:color w:val="auto"/>
          <w:sz w:val="22"/>
          <w:szCs w:val="22"/>
        </w:rPr>
        <w:t>皆</w:t>
      </w:r>
      <w:r w:rsidR="001C4025" w:rsidRPr="00E9474C">
        <w:rPr>
          <w:rFonts w:ascii="Arial" w:hAnsi="Arial" w:cs="Arial" w:hint="eastAsia"/>
          <w:color w:val="auto"/>
          <w:sz w:val="22"/>
          <w:szCs w:val="22"/>
        </w:rPr>
        <w:t>為</w:t>
      </w:r>
      <w:r w:rsidRPr="00E9474C">
        <w:rPr>
          <w:rFonts w:ascii="Arial" w:hAnsi="Arial" w:cs="Arial"/>
          <w:color w:val="auto"/>
          <w:sz w:val="22"/>
          <w:szCs w:val="22"/>
        </w:rPr>
        <w:t>IT</w:t>
      </w:r>
      <w:r w:rsidR="001C4025" w:rsidRPr="00E9474C">
        <w:rPr>
          <w:rFonts w:ascii="Arial" w:hAnsi="Arial" w:cs="Arial" w:hint="eastAsia"/>
          <w:color w:val="auto"/>
          <w:sz w:val="22"/>
          <w:szCs w:val="22"/>
        </w:rPr>
        <w:t>資深</w:t>
      </w:r>
      <w:r w:rsidR="00A83C4B" w:rsidRPr="00E9474C">
        <w:rPr>
          <w:rFonts w:ascii="Arial" w:hAnsi="Arial" w:cs="Arial" w:hint="eastAsia"/>
          <w:color w:val="auto"/>
          <w:sz w:val="22"/>
          <w:szCs w:val="22"/>
        </w:rPr>
        <w:t>行政人員</w:t>
      </w:r>
      <w:r w:rsidRPr="00E9474C">
        <w:rPr>
          <w:rFonts w:ascii="Arial" w:hAnsi="Arial" w:cs="Arial" w:hint="eastAsia"/>
          <w:color w:val="auto"/>
          <w:sz w:val="22"/>
          <w:szCs w:val="22"/>
        </w:rPr>
        <w:t>或</w:t>
      </w:r>
      <w:r w:rsidR="00C17590">
        <w:rPr>
          <w:rFonts w:ascii="Arial" w:hAnsi="Arial" w:cs="Arial" w:hint="eastAsia"/>
          <w:color w:val="auto"/>
          <w:sz w:val="22"/>
          <w:szCs w:val="22"/>
        </w:rPr>
        <w:t>資訊科技總監分部</w:t>
      </w:r>
      <w:r w:rsidR="00A83C4B" w:rsidRPr="00E9474C">
        <w:rPr>
          <w:rFonts w:ascii="Arial" w:hAnsi="Arial" w:cs="Arial" w:hint="eastAsia"/>
          <w:color w:val="auto"/>
          <w:sz w:val="22"/>
          <w:szCs w:val="22"/>
        </w:rPr>
        <w:t>會員。其他活動包括與</w:t>
      </w:r>
      <w:proofErr w:type="gramStart"/>
      <w:r w:rsidR="00A83C4B" w:rsidRPr="00E9474C">
        <w:rPr>
          <w:rFonts w:ascii="Arial" w:hAnsi="Arial" w:cs="Arial" w:hint="eastAsia"/>
          <w:color w:val="auto"/>
          <w:sz w:val="22"/>
          <w:szCs w:val="22"/>
        </w:rPr>
        <w:t>一</w:t>
      </w:r>
      <w:proofErr w:type="gramEnd"/>
      <w:r w:rsidR="00A83C4B" w:rsidRPr="00E9474C">
        <w:rPr>
          <w:rFonts w:ascii="Arial" w:hAnsi="Arial" w:cs="Arial" w:hint="eastAsia"/>
          <w:color w:val="auto"/>
          <w:sz w:val="22"/>
          <w:szCs w:val="22"/>
        </w:rPr>
        <w:t>眾資訊科技總監的會面、管理工作坊及數碼論壇、考察及交流，以及業界社交聚會</w:t>
      </w:r>
      <w:r w:rsidR="00DC27F8" w:rsidRPr="00E9474C">
        <w:rPr>
          <w:rFonts w:ascii="Arial" w:hAnsi="Arial" w:cs="Arial" w:hint="eastAsia"/>
          <w:color w:val="auto"/>
          <w:sz w:val="22"/>
          <w:szCs w:val="22"/>
        </w:rPr>
        <w:t>，為</w:t>
      </w:r>
      <w:proofErr w:type="spellStart"/>
      <w:r w:rsidR="00DC27F8" w:rsidRPr="00E9474C">
        <w:rPr>
          <w:rFonts w:ascii="Arial" w:hAnsi="Arial" w:cs="Arial"/>
          <w:color w:val="auto"/>
          <w:sz w:val="22"/>
          <w:szCs w:val="22"/>
        </w:rPr>
        <w:t>iLEAP</w:t>
      </w:r>
      <w:proofErr w:type="spellEnd"/>
      <w:proofErr w:type="gramStart"/>
      <w:r w:rsidR="00DC27F8" w:rsidRPr="00E9474C">
        <w:rPr>
          <w:rFonts w:ascii="Arial" w:hAnsi="Arial" w:cs="Arial" w:hint="eastAsia"/>
          <w:color w:val="auto"/>
          <w:sz w:val="22"/>
          <w:szCs w:val="22"/>
        </w:rPr>
        <w:t>會員擴闊視野</w:t>
      </w:r>
      <w:proofErr w:type="gramEnd"/>
      <w:r w:rsidR="00DC27F8" w:rsidRPr="00E9474C">
        <w:rPr>
          <w:rFonts w:ascii="Arial" w:hAnsi="Arial" w:cs="Arial" w:hint="eastAsia"/>
          <w:color w:val="auto"/>
          <w:sz w:val="22"/>
          <w:szCs w:val="22"/>
        </w:rPr>
        <w:t>和開拓更多行內發展的潛在機會。</w:t>
      </w:r>
    </w:p>
    <w:p w:rsidR="00D16EDE" w:rsidRPr="00E9474C" w:rsidRDefault="00D16EDE" w:rsidP="00AD0C8A">
      <w:pPr>
        <w:jc w:val="both"/>
        <w:rPr>
          <w:rFonts w:ascii="Arial" w:hAnsi="Arial" w:cs="Arial"/>
          <w:sz w:val="22"/>
          <w:szCs w:val="22"/>
        </w:rPr>
      </w:pPr>
      <w:proofErr w:type="spellStart"/>
      <w:r w:rsidRPr="00E9474C">
        <w:rPr>
          <w:rFonts w:ascii="Arial" w:hAnsi="Arial" w:cs="Arial"/>
          <w:b/>
          <w:color w:val="auto"/>
          <w:sz w:val="22"/>
          <w:szCs w:val="22"/>
        </w:rPr>
        <w:t>iLEAP</w:t>
      </w:r>
      <w:proofErr w:type="spellEnd"/>
      <w:r w:rsidR="00A94C0C">
        <w:rPr>
          <w:rFonts w:ascii="Arial" w:hAnsi="Arial" w:cs="Arial" w:hint="eastAsia"/>
          <w:b/>
          <w:color w:val="auto"/>
          <w:sz w:val="22"/>
          <w:szCs w:val="22"/>
        </w:rPr>
        <w:t>主席</w:t>
      </w:r>
      <w:r w:rsidR="00620F9C" w:rsidRPr="00E9474C">
        <w:rPr>
          <w:rFonts w:ascii="Arial" w:hAnsi="Arial" w:cs="Arial" w:hint="eastAsia"/>
          <w:b/>
          <w:color w:val="auto"/>
          <w:sz w:val="22"/>
          <w:szCs w:val="22"/>
        </w:rPr>
        <w:t>孫耀達</w:t>
      </w:r>
      <w:r w:rsidR="00761831">
        <w:rPr>
          <w:rFonts w:ascii="Arial" w:hAnsi="Arial" w:cs="Arial" w:hint="eastAsia"/>
          <w:b/>
          <w:color w:val="auto"/>
          <w:sz w:val="22"/>
          <w:szCs w:val="22"/>
        </w:rPr>
        <w:t>先生</w:t>
      </w:r>
      <w:r w:rsidR="006E19BD">
        <w:rPr>
          <w:rFonts w:ascii="Arial" w:hAnsi="Arial" w:cs="Arial" w:hint="eastAsia"/>
          <w:b/>
          <w:color w:val="auto"/>
          <w:sz w:val="22"/>
          <w:szCs w:val="22"/>
        </w:rPr>
        <w:t>於</w:t>
      </w:r>
      <w:r w:rsidR="006E19BD" w:rsidRPr="00E9474C">
        <w:rPr>
          <w:rFonts w:ascii="Arial" w:hAnsi="Arial" w:cs="Arial" w:hint="eastAsia"/>
          <w:b/>
          <w:color w:val="auto"/>
          <w:sz w:val="22"/>
          <w:szCs w:val="22"/>
        </w:rPr>
        <w:t>開幕典禮上</w:t>
      </w:r>
      <w:r w:rsidR="00620F9C" w:rsidRPr="00E9474C">
        <w:rPr>
          <w:rFonts w:ascii="Arial" w:hAnsi="Arial" w:cs="Arial" w:hint="eastAsia"/>
          <w:b/>
          <w:color w:val="auto"/>
          <w:sz w:val="22"/>
          <w:szCs w:val="22"/>
        </w:rPr>
        <w:t>表示</w:t>
      </w:r>
      <w:r w:rsidRPr="00E9474C">
        <w:rPr>
          <w:rFonts w:ascii="Arial" w:hAnsi="Arial" w:cs="Arial" w:hint="eastAsia"/>
          <w:b/>
          <w:color w:val="auto"/>
          <w:sz w:val="22"/>
          <w:szCs w:val="22"/>
        </w:rPr>
        <w:t>：</w:t>
      </w:r>
      <w:r w:rsidRPr="00E9474C">
        <w:rPr>
          <w:rFonts w:ascii="Arial" w:hAnsi="Arial" w:cs="Arial" w:hint="eastAsia"/>
          <w:sz w:val="22"/>
          <w:szCs w:val="22"/>
        </w:rPr>
        <w:t>「近年，我們留意到</w:t>
      </w:r>
      <w:r w:rsidR="00AD0C8A" w:rsidRPr="00E9474C">
        <w:rPr>
          <w:rFonts w:ascii="Arial" w:hAnsi="Arial" w:cs="Arial" w:hint="eastAsia"/>
          <w:color w:val="auto"/>
          <w:sz w:val="22"/>
          <w:szCs w:val="22"/>
        </w:rPr>
        <w:t>在</w:t>
      </w:r>
      <w:r w:rsidR="00620F9C" w:rsidRPr="00E9474C">
        <w:rPr>
          <w:rFonts w:ascii="Arial" w:hAnsi="Arial" w:cs="Arial" w:hint="eastAsia"/>
          <w:color w:val="auto"/>
          <w:sz w:val="22"/>
          <w:szCs w:val="22"/>
        </w:rPr>
        <w:t>企業及服務供應商兩類業務範疇</w:t>
      </w:r>
      <w:r w:rsidR="00AD0C8A" w:rsidRPr="00E9474C">
        <w:rPr>
          <w:rFonts w:ascii="Arial" w:hAnsi="Arial" w:cs="Arial" w:hint="eastAsia"/>
          <w:color w:val="auto"/>
          <w:sz w:val="22"/>
          <w:szCs w:val="22"/>
        </w:rPr>
        <w:t>，</w:t>
      </w:r>
      <w:r w:rsidR="00620F9C" w:rsidRPr="00E9474C">
        <w:rPr>
          <w:rFonts w:ascii="Arial" w:hAnsi="Arial" w:cs="Arial" w:hint="eastAsia"/>
          <w:color w:val="auto"/>
          <w:sz w:val="22"/>
          <w:szCs w:val="22"/>
        </w:rPr>
        <w:t>均欠缺</w:t>
      </w:r>
      <w:r w:rsidR="00620F9C" w:rsidRPr="00E9474C">
        <w:rPr>
          <w:rFonts w:ascii="Arial" w:hAnsi="Arial" w:cs="Arial" w:hint="eastAsia"/>
          <w:sz w:val="22"/>
          <w:szCs w:val="22"/>
        </w:rPr>
        <w:t>能幹及高效率</w:t>
      </w:r>
      <w:r w:rsidRPr="00E9474C">
        <w:rPr>
          <w:rFonts w:ascii="Arial" w:hAnsi="Arial" w:cs="Arial" w:hint="eastAsia"/>
          <w:sz w:val="22"/>
          <w:szCs w:val="22"/>
        </w:rPr>
        <w:t>的</w:t>
      </w:r>
      <w:r w:rsidR="00620F9C" w:rsidRPr="00E9474C">
        <w:rPr>
          <w:rFonts w:ascii="Arial" w:hAnsi="Arial" w:cs="Arial"/>
          <w:sz w:val="22"/>
          <w:szCs w:val="22"/>
        </w:rPr>
        <w:t>IT</w:t>
      </w:r>
      <w:r w:rsidR="00620F9C" w:rsidRPr="00E9474C">
        <w:rPr>
          <w:rFonts w:ascii="Arial" w:hAnsi="Arial" w:cs="Arial" w:hint="eastAsia"/>
          <w:sz w:val="22"/>
          <w:szCs w:val="22"/>
        </w:rPr>
        <w:t>管理專才</w:t>
      </w:r>
      <w:r w:rsidRPr="00E9474C">
        <w:rPr>
          <w:rFonts w:ascii="Arial" w:hAnsi="Arial" w:cs="Arial" w:hint="eastAsia"/>
          <w:color w:val="auto"/>
          <w:sz w:val="22"/>
          <w:szCs w:val="22"/>
        </w:rPr>
        <w:t>，</w:t>
      </w:r>
      <w:r w:rsidR="00620F9C" w:rsidRPr="00E9474C">
        <w:rPr>
          <w:rFonts w:ascii="Arial" w:hAnsi="Arial" w:cs="Arial" w:hint="eastAsia"/>
          <w:color w:val="auto"/>
          <w:sz w:val="22"/>
          <w:szCs w:val="22"/>
        </w:rPr>
        <w:t>包括</w:t>
      </w:r>
      <w:r w:rsidR="00FD787E" w:rsidRPr="00E9474C">
        <w:rPr>
          <w:rFonts w:ascii="Arial" w:hAnsi="Arial" w:cs="Arial" w:hint="eastAsia"/>
          <w:color w:val="auto"/>
          <w:sz w:val="22"/>
          <w:szCs w:val="22"/>
        </w:rPr>
        <w:t>缺乏</w:t>
      </w:r>
      <w:r w:rsidRPr="00E9474C">
        <w:rPr>
          <w:rFonts w:ascii="Arial" w:hAnsi="Arial" w:cs="Arial" w:hint="eastAsia"/>
          <w:color w:val="auto"/>
          <w:sz w:val="22"/>
          <w:szCs w:val="22"/>
        </w:rPr>
        <w:t>資訊科技總監，資訊科技主管和</w:t>
      </w:r>
      <w:r w:rsidR="00620F9C" w:rsidRPr="00E9474C">
        <w:rPr>
          <w:rFonts w:ascii="Arial" w:hAnsi="Arial" w:cs="Arial" w:hint="eastAsia"/>
          <w:color w:val="auto"/>
          <w:sz w:val="22"/>
          <w:szCs w:val="22"/>
        </w:rPr>
        <w:t>高效</w:t>
      </w:r>
      <w:r w:rsidR="00620F9C" w:rsidRPr="00E9474C">
        <w:rPr>
          <w:rFonts w:ascii="Arial" w:hAnsi="Arial" w:cs="Arial"/>
          <w:color w:val="auto"/>
          <w:sz w:val="22"/>
          <w:szCs w:val="22"/>
        </w:rPr>
        <w:t>IT</w:t>
      </w:r>
      <w:r w:rsidRPr="00E9474C">
        <w:rPr>
          <w:rFonts w:ascii="Arial" w:hAnsi="Arial" w:cs="Arial" w:hint="eastAsia"/>
          <w:color w:val="auto"/>
          <w:sz w:val="22"/>
          <w:szCs w:val="22"/>
        </w:rPr>
        <w:t>行政人員</w:t>
      </w:r>
      <w:r w:rsidR="00FD787E" w:rsidRPr="00E9474C">
        <w:rPr>
          <w:rFonts w:ascii="Arial" w:hAnsi="Arial" w:cs="Arial" w:hint="eastAsia"/>
          <w:color w:val="auto"/>
          <w:sz w:val="22"/>
          <w:szCs w:val="22"/>
        </w:rPr>
        <w:t>。有見資訊科技總監的角色</w:t>
      </w:r>
      <w:r w:rsidR="00613AE6" w:rsidRPr="00E9474C">
        <w:rPr>
          <w:rFonts w:ascii="Arial" w:hAnsi="Arial" w:cs="Arial" w:hint="eastAsia"/>
          <w:color w:val="auto"/>
          <w:sz w:val="22"/>
          <w:szCs w:val="22"/>
        </w:rPr>
        <w:t>及責任在各行各業</w:t>
      </w:r>
      <w:r w:rsidR="00926E0E" w:rsidRPr="00E9474C">
        <w:rPr>
          <w:rFonts w:ascii="Arial" w:hAnsi="Arial" w:cs="Arial" w:hint="eastAsia"/>
          <w:color w:val="auto"/>
          <w:sz w:val="22"/>
          <w:szCs w:val="22"/>
        </w:rPr>
        <w:t>漸趨重要，</w:t>
      </w:r>
      <w:r w:rsidR="00613AE6" w:rsidRPr="00E9474C">
        <w:rPr>
          <w:rFonts w:ascii="Arial" w:hAnsi="Arial" w:cs="Arial" w:hint="eastAsia"/>
          <w:color w:val="auto"/>
          <w:sz w:val="22"/>
          <w:szCs w:val="22"/>
        </w:rPr>
        <w:t>我們期望</w:t>
      </w:r>
      <w:proofErr w:type="spellStart"/>
      <w:r w:rsidR="00613AE6" w:rsidRPr="00E9474C">
        <w:rPr>
          <w:rFonts w:ascii="Arial" w:hAnsi="Arial" w:cs="Arial"/>
          <w:color w:val="auto"/>
          <w:sz w:val="22"/>
          <w:szCs w:val="22"/>
        </w:rPr>
        <w:t>iLEAP</w:t>
      </w:r>
      <w:proofErr w:type="spellEnd"/>
      <w:r w:rsidR="00613AE6" w:rsidRPr="00E9474C">
        <w:rPr>
          <w:rFonts w:ascii="Arial" w:hAnsi="Arial" w:cs="Arial" w:hint="eastAsia"/>
          <w:color w:val="auto"/>
          <w:sz w:val="22"/>
          <w:szCs w:val="22"/>
        </w:rPr>
        <w:t>能有效加速本地</w:t>
      </w:r>
      <w:r w:rsidR="007C30E7" w:rsidRPr="00E9474C">
        <w:rPr>
          <w:rFonts w:ascii="Arial" w:hAnsi="Arial" w:cs="Arial" w:hint="eastAsia"/>
          <w:color w:val="auto"/>
          <w:sz w:val="22"/>
          <w:szCs w:val="22"/>
        </w:rPr>
        <w:t>業界</w:t>
      </w:r>
      <w:r w:rsidR="00613AE6" w:rsidRPr="00E9474C">
        <w:rPr>
          <w:rFonts w:ascii="Arial" w:hAnsi="Arial" w:cs="Arial" w:hint="eastAsia"/>
          <w:color w:val="auto"/>
          <w:sz w:val="22"/>
          <w:szCs w:val="22"/>
        </w:rPr>
        <w:t>人才儲備</w:t>
      </w:r>
      <w:r w:rsidR="00620F9C" w:rsidRPr="00E9474C">
        <w:rPr>
          <w:rFonts w:ascii="Arial" w:hAnsi="Arial" w:cs="Arial" w:hint="eastAsia"/>
          <w:color w:val="auto"/>
          <w:sz w:val="22"/>
          <w:szCs w:val="22"/>
        </w:rPr>
        <w:t>發展</w:t>
      </w:r>
      <w:r w:rsidR="00CE279A" w:rsidRPr="00E9474C">
        <w:rPr>
          <w:rFonts w:ascii="Arial" w:hAnsi="Arial" w:cs="Arial" w:hint="eastAsia"/>
          <w:color w:val="auto"/>
          <w:sz w:val="22"/>
          <w:szCs w:val="22"/>
        </w:rPr>
        <w:t>，</w:t>
      </w:r>
      <w:r w:rsidR="00613AE6" w:rsidRPr="00E9474C">
        <w:rPr>
          <w:rFonts w:ascii="Arial" w:hAnsi="Arial" w:cs="Arial" w:hint="eastAsia"/>
          <w:color w:val="auto"/>
          <w:sz w:val="22"/>
          <w:szCs w:val="22"/>
        </w:rPr>
        <w:t>以促進本港</w:t>
      </w:r>
      <w:r w:rsidR="005D0FD1" w:rsidRPr="00E9474C">
        <w:rPr>
          <w:rFonts w:ascii="Arial" w:hAnsi="Arial" w:cs="Arial"/>
          <w:color w:val="auto"/>
          <w:sz w:val="22"/>
          <w:szCs w:val="22"/>
        </w:rPr>
        <w:t>IT</w:t>
      </w:r>
      <w:r w:rsidR="00613AE6" w:rsidRPr="00E9474C">
        <w:rPr>
          <w:rFonts w:ascii="Arial" w:hAnsi="Arial" w:cs="Arial" w:hint="eastAsia"/>
          <w:color w:val="auto"/>
          <w:sz w:val="22"/>
          <w:szCs w:val="22"/>
        </w:rPr>
        <w:t>發展。</w:t>
      </w:r>
      <w:r w:rsidR="009A0958" w:rsidRPr="00E9474C">
        <w:rPr>
          <w:rFonts w:ascii="Arial" w:hAnsi="Arial" w:cs="Arial" w:hint="eastAsia"/>
          <w:color w:val="auto"/>
          <w:sz w:val="22"/>
          <w:szCs w:val="22"/>
        </w:rPr>
        <w:t>」</w:t>
      </w:r>
    </w:p>
    <w:p w:rsidR="00F55706" w:rsidRPr="00E9474C" w:rsidRDefault="004E788A" w:rsidP="00AD0C8A">
      <w:pPr>
        <w:tabs>
          <w:tab w:val="right" w:pos="8640"/>
        </w:tabs>
        <w:spacing w:before="240"/>
        <w:jc w:val="both"/>
        <w:rPr>
          <w:rFonts w:ascii="Arial" w:hAnsi="Arial" w:cs="Arial"/>
          <w:sz w:val="22"/>
          <w:szCs w:val="22"/>
        </w:rPr>
      </w:pPr>
      <w:r w:rsidRPr="004E788A">
        <w:rPr>
          <w:rFonts w:ascii="Arial" w:hAnsi="Arial" w:cs="Arial" w:hint="eastAsia"/>
          <w:sz w:val="22"/>
          <w:szCs w:val="22"/>
        </w:rPr>
        <w:t>所有香港電腦學會會員只需具備十年或以上的</w:t>
      </w:r>
      <w:r w:rsidRPr="004E788A">
        <w:rPr>
          <w:rFonts w:ascii="Arial" w:hAnsi="Arial" w:cs="Arial" w:hint="eastAsia"/>
          <w:sz w:val="22"/>
          <w:szCs w:val="22"/>
        </w:rPr>
        <w:t>IT</w:t>
      </w:r>
      <w:r w:rsidRPr="004E788A">
        <w:rPr>
          <w:rFonts w:ascii="Arial" w:hAnsi="Arial" w:cs="Arial" w:hint="eastAsia"/>
          <w:sz w:val="22"/>
          <w:szCs w:val="22"/>
        </w:rPr>
        <w:t>相關工作經驗，其中包括不少於三年擔任管理層的職位，便可申請加入</w:t>
      </w:r>
      <w:proofErr w:type="spellStart"/>
      <w:r w:rsidRPr="004E788A">
        <w:rPr>
          <w:rFonts w:ascii="Arial" w:hAnsi="Arial" w:cs="Arial" w:hint="eastAsia"/>
          <w:sz w:val="22"/>
          <w:szCs w:val="22"/>
        </w:rPr>
        <w:t>iLEAP</w:t>
      </w:r>
      <w:proofErr w:type="spellEnd"/>
      <w:r w:rsidRPr="004E788A">
        <w:rPr>
          <w:rFonts w:ascii="Arial" w:hAnsi="Arial" w:cs="Arial" w:hint="eastAsia"/>
          <w:sz w:val="22"/>
          <w:szCs w:val="22"/>
        </w:rPr>
        <w:t>，一經批核，將正式成為</w:t>
      </w:r>
      <w:proofErr w:type="spellStart"/>
      <w:r w:rsidRPr="004E788A">
        <w:rPr>
          <w:rFonts w:ascii="Arial" w:hAnsi="Arial" w:cs="Arial" w:hint="eastAsia"/>
          <w:sz w:val="22"/>
          <w:szCs w:val="22"/>
        </w:rPr>
        <w:t>iLEAP</w:t>
      </w:r>
      <w:proofErr w:type="spellEnd"/>
      <w:r w:rsidRPr="004E788A">
        <w:rPr>
          <w:rFonts w:ascii="Arial" w:hAnsi="Arial" w:cs="Arial" w:hint="eastAsia"/>
          <w:sz w:val="22"/>
          <w:szCs w:val="22"/>
        </w:rPr>
        <w:t>會員。</w:t>
      </w:r>
    </w:p>
    <w:p w:rsidR="00607FF7" w:rsidRDefault="00C17590" w:rsidP="00C27875">
      <w:pPr>
        <w:tabs>
          <w:tab w:val="right" w:pos="8640"/>
        </w:tabs>
        <w:spacing w:before="240"/>
        <w:jc w:val="both"/>
        <w:rPr>
          <w:rFonts w:ascii="Arial" w:hAnsi="Arial" w:cs="Arial"/>
          <w:color w:val="auto"/>
          <w:sz w:val="22"/>
          <w:szCs w:val="22"/>
        </w:rPr>
      </w:pPr>
      <w:r>
        <w:rPr>
          <w:rFonts w:ascii="Arial" w:hAnsi="Arial" w:cs="Arial" w:hint="eastAsia"/>
          <w:b/>
          <w:color w:val="auto"/>
          <w:sz w:val="22"/>
          <w:szCs w:val="22"/>
        </w:rPr>
        <w:t>資訊科技總監分部</w:t>
      </w:r>
      <w:r w:rsidR="00A94C0C">
        <w:rPr>
          <w:rFonts w:ascii="Arial" w:hAnsi="Arial" w:cs="Arial" w:hint="eastAsia"/>
          <w:b/>
          <w:color w:val="auto"/>
          <w:sz w:val="22"/>
          <w:szCs w:val="22"/>
        </w:rPr>
        <w:t>主席</w:t>
      </w:r>
      <w:r w:rsidR="00620F9C" w:rsidRPr="00E9474C">
        <w:rPr>
          <w:rFonts w:ascii="Arial" w:hAnsi="Arial" w:cs="Arial" w:hint="eastAsia"/>
          <w:b/>
          <w:color w:val="auto"/>
          <w:sz w:val="22"/>
          <w:szCs w:val="22"/>
        </w:rPr>
        <w:t>孫淑貞</w:t>
      </w:r>
      <w:r w:rsidR="00761831">
        <w:rPr>
          <w:rFonts w:ascii="Arial" w:hAnsi="Arial" w:cs="Arial" w:hint="eastAsia"/>
          <w:b/>
          <w:color w:val="auto"/>
          <w:sz w:val="22"/>
          <w:szCs w:val="22"/>
        </w:rPr>
        <w:t>女士</w:t>
      </w:r>
      <w:r w:rsidR="00620F9C" w:rsidRPr="00E9474C">
        <w:rPr>
          <w:rFonts w:ascii="Arial" w:hAnsi="Arial" w:cs="Arial" w:hint="eastAsia"/>
          <w:b/>
          <w:color w:val="auto"/>
          <w:sz w:val="22"/>
          <w:szCs w:val="22"/>
        </w:rPr>
        <w:t>表示</w:t>
      </w:r>
      <w:r w:rsidR="005873D4" w:rsidRPr="00E9474C">
        <w:rPr>
          <w:rFonts w:ascii="Arial" w:hAnsi="Arial" w:cs="Arial" w:hint="eastAsia"/>
          <w:sz w:val="22"/>
          <w:szCs w:val="22"/>
        </w:rPr>
        <w:t>：「</w:t>
      </w:r>
      <w:r w:rsidR="007473E5" w:rsidRPr="00E9474C">
        <w:rPr>
          <w:rFonts w:ascii="Arial" w:hAnsi="Arial" w:cs="Arial" w:hint="eastAsia"/>
          <w:sz w:val="22"/>
          <w:szCs w:val="22"/>
        </w:rPr>
        <w:t>我們</w:t>
      </w:r>
      <w:r w:rsidR="00D43733" w:rsidRPr="00E9474C">
        <w:rPr>
          <w:rFonts w:ascii="Arial" w:hAnsi="Arial" w:cs="Arial" w:hint="eastAsia"/>
          <w:sz w:val="22"/>
          <w:szCs w:val="22"/>
        </w:rPr>
        <w:t>非常樂意</w:t>
      </w:r>
      <w:r w:rsidR="007473E5" w:rsidRPr="00E9474C">
        <w:rPr>
          <w:rFonts w:ascii="Arial" w:hAnsi="Arial" w:cs="Arial" w:hint="eastAsia"/>
          <w:sz w:val="22"/>
          <w:szCs w:val="22"/>
        </w:rPr>
        <w:t>能</w:t>
      </w:r>
      <w:r w:rsidR="00ED312C" w:rsidRPr="00E9474C">
        <w:rPr>
          <w:rFonts w:ascii="Arial" w:hAnsi="Arial" w:cs="Arial" w:hint="eastAsia"/>
          <w:sz w:val="22"/>
          <w:szCs w:val="22"/>
        </w:rPr>
        <w:t>夠</w:t>
      </w:r>
      <w:r w:rsidR="00D43733" w:rsidRPr="00E9474C">
        <w:rPr>
          <w:rFonts w:ascii="Arial" w:hAnsi="Arial" w:cs="Arial" w:hint="eastAsia"/>
          <w:sz w:val="22"/>
          <w:szCs w:val="22"/>
        </w:rPr>
        <w:t>透過</w:t>
      </w:r>
      <w:r w:rsidR="004D2E26" w:rsidRPr="00E9474C">
        <w:rPr>
          <w:rFonts w:ascii="Arial" w:hAnsi="Arial" w:cs="Arial" w:hint="eastAsia"/>
          <w:sz w:val="22"/>
          <w:szCs w:val="22"/>
        </w:rPr>
        <w:t>成立</w:t>
      </w:r>
      <w:proofErr w:type="spellStart"/>
      <w:r w:rsidR="007473E5" w:rsidRPr="00E9474C">
        <w:rPr>
          <w:rFonts w:ascii="Arial" w:hAnsi="Arial" w:cs="Arial"/>
          <w:sz w:val="22"/>
          <w:szCs w:val="22"/>
        </w:rPr>
        <w:t>iLEAP</w:t>
      </w:r>
      <w:proofErr w:type="spellEnd"/>
      <w:r w:rsidR="00410D04" w:rsidRPr="00E9474C">
        <w:rPr>
          <w:rFonts w:ascii="Arial" w:hAnsi="Arial" w:cs="Arial" w:hint="eastAsia"/>
          <w:sz w:val="22"/>
          <w:szCs w:val="22"/>
        </w:rPr>
        <w:t>，</w:t>
      </w:r>
      <w:r w:rsidR="007473E5" w:rsidRPr="00E9474C">
        <w:rPr>
          <w:rFonts w:ascii="Arial" w:hAnsi="Arial" w:cs="Arial" w:hint="eastAsia"/>
          <w:sz w:val="22"/>
          <w:szCs w:val="22"/>
        </w:rPr>
        <w:t>持續培育</w:t>
      </w:r>
      <w:r w:rsidR="005D0FD1" w:rsidRPr="00E9474C">
        <w:rPr>
          <w:rFonts w:ascii="Arial" w:hAnsi="Arial" w:cs="Arial"/>
          <w:color w:val="auto"/>
          <w:sz w:val="22"/>
          <w:szCs w:val="22"/>
        </w:rPr>
        <w:t>IT</w:t>
      </w:r>
      <w:r w:rsidR="007473E5" w:rsidRPr="00E9474C">
        <w:rPr>
          <w:rFonts w:ascii="Arial" w:hAnsi="Arial" w:cs="Arial" w:hint="eastAsia"/>
          <w:color w:val="auto"/>
          <w:sz w:val="22"/>
          <w:szCs w:val="22"/>
        </w:rPr>
        <w:t>領袖。今年</w:t>
      </w:r>
      <w:r w:rsidR="002E503B" w:rsidRPr="00E9474C">
        <w:rPr>
          <w:rFonts w:ascii="Arial" w:hAnsi="Arial" w:cs="Arial" w:hint="eastAsia"/>
          <w:color w:val="auto"/>
          <w:sz w:val="22"/>
          <w:szCs w:val="22"/>
        </w:rPr>
        <w:t>是</w:t>
      </w:r>
      <w:r w:rsidR="00ED312C" w:rsidRPr="00E9474C">
        <w:rPr>
          <w:rFonts w:ascii="Arial" w:hAnsi="Arial" w:cs="Arial" w:hint="eastAsia"/>
          <w:color w:val="auto"/>
          <w:sz w:val="22"/>
          <w:szCs w:val="22"/>
        </w:rPr>
        <w:t>香港電腦學會</w:t>
      </w:r>
      <w:r>
        <w:rPr>
          <w:rFonts w:ascii="Arial" w:hAnsi="Arial" w:cs="Arial" w:hint="eastAsia"/>
          <w:color w:val="auto"/>
          <w:sz w:val="22"/>
          <w:szCs w:val="22"/>
        </w:rPr>
        <w:t>資訊科技總監分部</w:t>
      </w:r>
      <w:r w:rsidR="002E503B" w:rsidRPr="00E9474C">
        <w:rPr>
          <w:rFonts w:ascii="Arial" w:hAnsi="Arial" w:cs="Arial" w:hint="eastAsia"/>
          <w:color w:val="auto"/>
          <w:sz w:val="22"/>
          <w:szCs w:val="22"/>
        </w:rPr>
        <w:t>的十周年</w:t>
      </w:r>
      <w:r w:rsidR="00ED312C" w:rsidRPr="00E9474C">
        <w:rPr>
          <w:rFonts w:ascii="Arial" w:hAnsi="Arial" w:cs="Arial" w:hint="eastAsia"/>
          <w:color w:val="auto"/>
          <w:sz w:val="22"/>
          <w:szCs w:val="22"/>
        </w:rPr>
        <w:t>。</w:t>
      </w:r>
      <w:r w:rsidR="00F35E03" w:rsidRPr="00E9474C">
        <w:rPr>
          <w:rFonts w:ascii="Arial" w:hAnsi="Arial" w:cs="Arial" w:hint="eastAsia"/>
          <w:color w:val="auto"/>
          <w:sz w:val="22"/>
          <w:szCs w:val="22"/>
        </w:rPr>
        <w:t>本會由一眾</w:t>
      </w:r>
      <w:r w:rsidR="00ED312C" w:rsidRPr="00E9474C">
        <w:rPr>
          <w:rFonts w:ascii="Arial" w:hAnsi="Arial" w:cs="Arial" w:hint="eastAsia"/>
          <w:color w:val="auto"/>
          <w:sz w:val="22"/>
          <w:szCs w:val="22"/>
        </w:rPr>
        <w:t>來自</w:t>
      </w:r>
      <w:r w:rsidR="00F35E03" w:rsidRPr="00E9474C">
        <w:rPr>
          <w:rFonts w:ascii="Arial" w:hAnsi="Arial" w:cs="Arial" w:hint="eastAsia"/>
          <w:color w:val="auto"/>
          <w:sz w:val="22"/>
          <w:szCs w:val="22"/>
        </w:rPr>
        <w:t>本地著名公司及機構的資訊科技總監成立</w:t>
      </w:r>
      <w:r w:rsidR="00ED312C" w:rsidRPr="00E9474C">
        <w:rPr>
          <w:rFonts w:ascii="Arial" w:hAnsi="Arial" w:cs="Arial" w:hint="eastAsia"/>
          <w:color w:val="auto"/>
          <w:sz w:val="22"/>
          <w:szCs w:val="22"/>
        </w:rPr>
        <w:t>，</w:t>
      </w:r>
      <w:r w:rsidR="00E32229" w:rsidRPr="00E9474C">
        <w:rPr>
          <w:rFonts w:ascii="Arial" w:hAnsi="Arial" w:cs="Arial" w:hint="eastAsia"/>
          <w:color w:val="auto"/>
          <w:sz w:val="22"/>
          <w:szCs w:val="22"/>
        </w:rPr>
        <w:t>作為一個</w:t>
      </w:r>
      <w:r w:rsidR="00C27875" w:rsidRPr="00E9474C">
        <w:rPr>
          <w:rFonts w:ascii="Arial" w:hAnsi="Arial" w:cs="Arial" w:hint="eastAsia"/>
          <w:color w:val="auto"/>
          <w:sz w:val="22"/>
          <w:szCs w:val="22"/>
        </w:rPr>
        <w:t>行</w:t>
      </w:r>
      <w:r w:rsidR="00E32229" w:rsidRPr="00E9474C">
        <w:rPr>
          <w:rFonts w:ascii="Arial" w:hAnsi="Arial" w:cs="Arial" w:hint="eastAsia"/>
          <w:color w:val="auto"/>
          <w:sz w:val="22"/>
          <w:szCs w:val="22"/>
        </w:rPr>
        <w:t>內</w:t>
      </w:r>
      <w:r w:rsidR="00ED312C" w:rsidRPr="00E9474C">
        <w:rPr>
          <w:rFonts w:ascii="Arial" w:hAnsi="Arial" w:cs="Arial" w:hint="eastAsia"/>
          <w:color w:val="auto"/>
          <w:sz w:val="22"/>
          <w:szCs w:val="22"/>
        </w:rPr>
        <w:t>舉足輕重</w:t>
      </w:r>
      <w:r w:rsidR="00E32229" w:rsidRPr="00E9474C">
        <w:rPr>
          <w:rFonts w:ascii="Arial" w:hAnsi="Arial" w:cs="Arial" w:hint="eastAsia"/>
          <w:color w:val="auto"/>
          <w:sz w:val="22"/>
          <w:szCs w:val="22"/>
        </w:rPr>
        <w:t>且有效的交流平台，</w:t>
      </w:r>
      <w:proofErr w:type="gramStart"/>
      <w:r w:rsidR="00C27875" w:rsidRPr="00E9474C">
        <w:rPr>
          <w:rFonts w:ascii="Arial" w:hAnsi="Arial" w:cs="Arial" w:hint="eastAsia"/>
          <w:color w:val="auto"/>
          <w:sz w:val="22"/>
          <w:szCs w:val="22"/>
        </w:rPr>
        <w:t>一</w:t>
      </w:r>
      <w:proofErr w:type="gramEnd"/>
      <w:r w:rsidR="00C27875" w:rsidRPr="00E9474C">
        <w:rPr>
          <w:rFonts w:ascii="Arial" w:hAnsi="Arial" w:cs="Arial" w:hint="eastAsia"/>
          <w:color w:val="auto"/>
          <w:sz w:val="22"/>
          <w:szCs w:val="22"/>
        </w:rPr>
        <w:t>眾資訊科技總監</w:t>
      </w:r>
      <w:r w:rsidR="004E4012" w:rsidRPr="00E9474C">
        <w:rPr>
          <w:rFonts w:ascii="Arial" w:hAnsi="Arial" w:cs="Arial" w:hint="eastAsia"/>
          <w:color w:val="auto"/>
          <w:sz w:val="22"/>
          <w:szCs w:val="22"/>
        </w:rPr>
        <w:t>與主要行業</w:t>
      </w:r>
      <w:proofErr w:type="gramStart"/>
      <w:r w:rsidR="00ED312C" w:rsidRPr="00E9474C">
        <w:rPr>
          <w:rFonts w:ascii="Arial" w:hAnsi="Arial" w:cs="Arial" w:hint="eastAsia"/>
          <w:color w:val="auto"/>
          <w:sz w:val="22"/>
          <w:szCs w:val="22"/>
        </w:rPr>
        <w:t>持份者</w:t>
      </w:r>
      <w:r w:rsidR="004E4012" w:rsidRPr="00E9474C">
        <w:rPr>
          <w:rFonts w:ascii="Arial" w:hAnsi="Arial" w:cs="Arial" w:hint="eastAsia"/>
          <w:color w:val="auto"/>
          <w:sz w:val="22"/>
          <w:szCs w:val="22"/>
        </w:rPr>
        <w:t>能</w:t>
      </w:r>
      <w:proofErr w:type="gramEnd"/>
      <w:r w:rsidR="004E4012" w:rsidRPr="00E9474C">
        <w:rPr>
          <w:rFonts w:ascii="Arial" w:hAnsi="Arial" w:cs="Arial" w:hint="eastAsia"/>
          <w:color w:val="auto"/>
          <w:sz w:val="22"/>
          <w:szCs w:val="22"/>
        </w:rPr>
        <w:t>藉此互相</w:t>
      </w:r>
      <w:r w:rsidR="00C27875" w:rsidRPr="00E9474C">
        <w:rPr>
          <w:rFonts w:ascii="Arial" w:hAnsi="Arial" w:cs="Arial" w:hint="eastAsia"/>
          <w:color w:val="auto"/>
          <w:sz w:val="22"/>
          <w:szCs w:val="22"/>
        </w:rPr>
        <w:t>分</w:t>
      </w:r>
      <w:r w:rsidR="00E32229" w:rsidRPr="00E9474C">
        <w:rPr>
          <w:rFonts w:ascii="Arial" w:hAnsi="Arial" w:cs="Arial" w:hint="eastAsia"/>
          <w:color w:val="auto"/>
          <w:sz w:val="22"/>
          <w:szCs w:val="22"/>
        </w:rPr>
        <w:t>享及提出他們</w:t>
      </w:r>
      <w:r w:rsidR="00ED312C" w:rsidRPr="00E9474C">
        <w:rPr>
          <w:rFonts w:ascii="Arial" w:hAnsi="Arial" w:cs="Arial" w:hint="eastAsia"/>
          <w:color w:val="auto"/>
          <w:sz w:val="22"/>
          <w:szCs w:val="22"/>
        </w:rPr>
        <w:t>對業界</w:t>
      </w:r>
      <w:r w:rsidR="00E32229" w:rsidRPr="00E9474C">
        <w:rPr>
          <w:rFonts w:ascii="Arial" w:hAnsi="Arial" w:cs="Arial" w:hint="eastAsia"/>
          <w:color w:val="auto"/>
          <w:sz w:val="22"/>
          <w:szCs w:val="22"/>
        </w:rPr>
        <w:t>的看法、</w:t>
      </w:r>
      <w:r w:rsidR="00024B66" w:rsidRPr="00E9474C">
        <w:rPr>
          <w:rFonts w:ascii="Arial" w:hAnsi="Arial" w:cs="Arial" w:hint="eastAsia"/>
          <w:color w:val="auto"/>
          <w:sz w:val="22"/>
          <w:szCs w:val="22"/>
        </w:rPr>
        <w:t>面對</w:t>
      </w:r>
      <w:r w:rsidR="004E4012" w:rsidRPr="00E9474C">
        <w:rPr>
          <w:rFonts w:ascii="Arial" w:hAnsi="Arial" w:cs="Arial" w:hint="eastAsia"/>
          <w:color w:val="auto"/>
          <w:sz w:val="22"/>
          <w:szCs w:val="22"/>
        </w:rPr>
        <w:t>的</w:t>
      </w:r>
      <w:r w:rsidR="00E32229" w:rsidRPr="00E9474C">
        <w:rPr>
          <w:rFonts w:ascii="Arial" w:hAnsi="Arial" w:cs="Arial" w:hint="eastAsia"/>
          <w:color w:val="auto"/>
          <w:sz w:val="22"/>
          <w:szCs w:val="22"/>
        </w:rPr>
        <w:t>問題</w:t>
      </w:r>
      <w:r w:rsidR="004E4012" w:rsidRPr="00E9474C">
        <w:rPr>
          <w:rFonts w:ascii="Arial" w:hAnsi="Arial" w:cs="Arial" w:hint="eastAsia"/>
          <w:color w:val="auto"/>
          <w:sz w:val="22"/>
          <w:szCs w:val="22"/>
        </w:rPr>
        <w:t>和</w:t>
      </w:r>
      <w:r w:rsidR="00E32229" w:rsidRPr="00E9474C">
        <w:rPr>
          <w:rFonts w:ascii="Arial" w:hAnsi="Arial" w:cs="Arial" w:hint="eastAsia"/>
          <w:color w:val="auto"/>
          <w:sz w:val="22"/>
          <w:szCs w:val="22"/>
        </w:rPr>
        <w:t>挑戰</w:t>
      </w:r>
      <w:r w:rsidR="004E4012" w:rsidRPr="00E9474C">
        <w:rPr>
          <w:rFonts w:ascii="Arial" w:hAnsi="Arial" w:cs="Arial" w:hint="eastAsia"/>
          <w:color w:val="auto"/>
          <w:sz w:val="22"/>
          <w:szCs w:val="22"/>
        </w:rPr>
        <w:t>，以及視野和經驗</w:t>
      </w:r>
      <w:r w:rsidR="00234CB4" w:rsidRPr="00E9474C">
        <w:rPr>
          <w:rFonts w:ascii="Arial" w:hAnsi="Arial" w:cs="Arial" w:hint="eastAsia"/>
          <w:color w:val="auto"/>
          <w:sz w:val="22"/>
          <w:szCs w:val="22"/>
        </w:rPr>
        <w:t>。本會亦</w:t>
      </w:r>
      <w:r w:rsidR="005465AE" w:rsidRPr="00E9474C">
        <w:rPr>
          <w:rFonts w:ascii="Arial" w:hAnsi="Arial" w:cs="Arial" w:hint="eastAsia"/>
          <w:color w:val="auto"/>
          <w:sz w:val="22"/>
          <w:szCs w:val="22"/>
        </w:rPr>
        <w:t>會收集並整合與資訊及通訊科技有關的觀點，</w:t>
      </w:r>
      <w:r w:rsidR="008A7949" w:rsidRPr="00E9474C">
        <w:rPr>
          <w:rFonts w:ascii="Arial" w:hAnsi="Arial" w:cs="Arial" w:hint="eastAsia"/>
          <w:color w:val="auto"/>
          <w:sz w:val="22"/>
          <w:szCs w:val="22"/>
        </w:rPr>
        <w:t>再</w:t>
      </w:r>
      <w:r w:rsidR="00B552BF" w:rsidRPr="00E9474C">
        <w:rPr>
          <w:rFonts w:ascii="Arial" w:hAnsi="Arial" w:cs="Arial" w:hint="eastAsia"/>
          <w:color w:val="auto"/>
          <w:sz w:val="22"/>
          <w:szCs w:val="22"/>
        </w:rPr>
        <w:t>提交至有關團體。</w:t>
      </w:r>
      <w:r w:rsidR="00284C6E" w:rsidRPr="00E9474C">
        <w:rPr>
          <w:rFonts w:ascii="Arial" w:hAnsi="Arial" w:cs="Arial" w:hint="eastAsia"/>
          <w:color w:val="auto"/>
          <w:sz w:val="22"/>
          <w:szCs w:val="22"/>
        </w:rPr>
        <w:t>」</w:t>
      </w:r>
    </w:p>
    <w:p w:rsidR="004E788A" w:rsidRDefault="00D5776D" w:rsidP="008A4199">
      <w:pPr>
        <w:tabs>
          <w:tab w:val="right" w:pos="8640"/>
        </w:tabs>
        <w:spacing w:before="240"/>
        <w:jc w:val="both"/>
        <w:rPr>
          <w:rFonts w:ascii="Arial" w:hAnsi="Arial" w:cs="Arial"/>
          <w:color w:val="auto"/>
          <w:sz w:val="22"/>
          <w:szCs w:val="22"/>
        </w:rPr>
      </w:pPr>
      <w:r>
        <w:rPr>
          <w:rFonts w:ascii="Arial" w:hAnsi="Arial" w:cs="Arial" w:hint="eastAsia"/>
          <w:color w:val="auto"/>
          <w:sz w:val="22"/>
          <w:szCs w:val="22"/>
        </w:rPr>
        <w:t>適逢</w:t>
      </w:r>
      <w:r w:rsidR="00C17590">
        <w:rPr>
          <w:rFonts w:ascii="Arial" w:hAnsi="Arial" w:cs="Arial" w:hint="eastAsia"/>
          <w:color w:val="auto"/>
          <w:sz w:val="22"/>
          <w:szCs w:val="22"/>
        </w:rPr>
        <w:t>資訊科技總監分部</w:t>
      </w:r>
      <w:r>
        <w:rPr>
          <w:rFonts w:ascii="Arial" w:hAnsi="Arial" w:cs="Arial" w:hint="eastAsia"/>
          <w:color w:val="auto"/>
          <w:sz w:val="22"/>
          <w:szCs w:val="22"/>
        </w:rPr>
        <w:t>成立</w:t>
      </w:r>
      <w:r>
        <w:rPr>
          <w:rFonts w:ascii="Arial" w:hAnsi="Arial" w:cs="Arial"/>
          <w:color w:val="auto"/>
          <w:sz w:val="22"/>
          <w:szCs w:val="22"/>
        </w:rPr>
        <w:t>10</w:t>
      </w:r>
      <w:r>
        <w:rPr>
          <w:rFonts w:ascii="Arial" w:hAnsi="Arial" w:cs="Arial" w:hint="eastAsia"/>
          <w:color w:val="auto"/>
          <w:sz w:val="22"/>
          <w:szCs w:val="22"/>
        </w:rPr>
        <w:t>周年，</w:t>
      </w:r>
      <w:r w:rsidR="00AD5F56">
        <w:rPr>
          <w:rFonts w:ascii="Arial" w:hAnsi="Arial" w:cs="Arial" w:hint="eastAsia"/>
          <w:color w:val="auto"/>
          <w:sz w:val="22"/>
          <w:szCs w:val="22"/>
        </w:rPr>
        <w:t>該分部及香港理工大學高級管理深造學院（</w:t>
      </w:r>
      <w:r w:rsidR="00AD5F56">
        <w:rPr>
          <w:rFonts w:ascii="Arial" w:hAnsi="Arial" w:cs="Arial"/>
          <w:color w:val="auto"/>
          <w:sz w:val="22"/>
          <w:szCs w:val="22"/>
        </w:rPr>
        <w:t>IAEE</w:t>
      </w:r>
      <w:r w:rsidR="00AD5F56">
        <w:rPr>
          <w:rFonts w:ascii="Arial" w:hAnsi="Arial" w:cs="Arial" w:hint="eastAsia"/>
          <w:color w:val="auto"/>
          <w:sz w:val="22"/>
          <w:szCs w:val="22"/>
        </w:rPr>
        <w:t>）的領袖培訓計劃</w:t>
      </w:r>
      <w:r w:rsidR="00060CB6">
        <w:rPr>
          <w:rFonts w:ascii="Arial" w:hAnsi="Arial" w:cs="Arial" w:hint="eastAsia"/>
          <w:color w:val="auto"/>
          <w:sz w:val="22"/>
          <w:szCs w:val="22"/>
        </w:rPr>
        <w:t>於</w:t>
      </w:r>
      <w:r w:rsidRPr="00E9474C">
        <w:rPr>
          <w:rFonts w:ascii="Arial" w:hAnsi="Arial" w:cs="Arial" w:hint="eastAsia"/>
          <w:color w:val="auto"/>
          <w:sz w:val="22"/>
          <w:szCs w:val="22"/>
        </w:rPr>
        <w:t>周年慶典上</w:t>
      </w:r>
      <w:r w:rsidR="00AD5F56">
        <w:rPr>
          <w:rFonts w:ascii="Arial" w:hAnsi="Arial" w:cs="Arial" w:hint="eastAsia"/>
          <w:color w:val="auto"/>
          <w:sz w:val="22"/>
          <w:szCs w:val="22"/>
        </w:rPr>
        <w:t>，</w:t>
      </w:r>
      <w:r w:rsidR="00060CB6">
        <w:rPr>
          <w:rFonts w:ascii="Arial" w:hAnsi="Arial" w:cs="Arial" w:hint="eastAsia"/>
          <w:color w:val="auto"/>
          <w:sz w:val="22"/>
          <w:szCs w:val="22"/>
        </w:rPr>
        <w:t>共同</w:t>
      </w:r>
      <w:r w:rsidR="008A4199">
        <w:rPr>
          <w:rFonts w:ascii="Arial" w:hAnsi="Arial" w:cs="Arial" w:hint="eastAsia"/>
          <w:color w:val="auto"/>
          <w:sz w:val="22"/>
          <w:szCs w:val="22"/>
        </w:rPr>
        <w:t>分享</w:t>
      </w:r>
      <w:r w:rsidR="00761831">
        <w:rPr>
          <w:rFonts w:ascii="Arial" w:hAnsi="Arial" w:cs="Arial" w:hint="eastAsia"/>
          <w:color w:val="auto"/>
          <w:sz w:val="22"/>
          <w:szCs w:val="22"/>
        </w:rPr>
        <w:t>了</w:t>
      </w:r>
      <w:r w:rsidR="00BE5C52">
        <w:rPr>
          <w:rFonts w:ascii="Arial" w:hAnsi="Arial" w:cs="Arial" w:hint="eastAsia"/>
          <w:color w:val="auto"/>
          <w:sz w:val="22"/>
          <w:szCs w:val="22"/>
        </w:rPr>
        <w:t>有關</w:t>
      </w:r>
      <w:r w:rsidR="008A4199">
        <w:rPr>
          <w:rFonts w:ascii="Arial" w:hAnsi="Arial" w:cs="Arial" w:hint="eastAsia"/>
          <w:color w:val="auto"/>
          <w:sz w:val="22"/>
          <w:szCs w:val="22"/>
        </w:rPr>
        <w:t>本地著名企業及機構的資訊科技總監對今年</w:t>
      </w:r>
      <w:r w:rsidR="008A4199">
        <w:rPr>
          <w:rFonts w:ascii="Arial" w:hAnsi="Arial" w:cs="Arial"/>
          <w:color w:val="auto"/>
          <w:sz w:val="22"/>
          <w:szCs w:val="22"/>
        </w:rPr>
        <w:t>IT</w:t>
      </w:r>
      <w:r w:rsidR="008A4199">
        <w:rPr>
          <w:rFonts w:ascii="Arial" w:hAnsi="Arial" w:cs="Arial" w:hint="eastAsia"/>
          <w:color w:val="auto"/>
          <w:sz w:val="22"/>
          <w:szCs w:val="22"/>
        </w:rPr>
        <w:t>重要議題、挑戰、</w:t>
      </w:r>
      <w:r w:rsidR="004E788A">
        <w:rPr>
          <w:rFonts w:ascii="Arial" w:hAnsi="Arial" w:cs="Arial" w:hint="eastAsia"/>
          <w:color w:val="auto"/>
          <w:sz w:val="22"/>
          <w:szCs w:val="22"/>
        </w:rPr>
        <w:t>最關注</w:t>
      </w:r>
      <w:r w:rsidR="008A4199">
        <w:rPr>
          <w:rFonts w:ascii="Arial" w:hAnsi="Arial" w:cs="Arial" w:hint="eastAsia"/>
          <w:color w:val="auto"/>
          <w:sz w:val="22"/>
          <w:szCs w:val="22"/>
        </w:rPr>
        <w:t>的科技，以及</w:t>
      </w:r>
      <w:r w:rsidR="00D63D09">
        <w:rPr>
          <w:rFonts w:ascii="Arial" w:hAnsi="Arial" w:cs="Arial"/>
          <w:color w:val="auto"/>
          <w:sz w:val="22"/>
          <w:szCs w:val="22"/>
        </w:rPr>
        <w:t>IT</w:t>
      </w:r>
      <w:r w:rsidR="008A4199">
        <w:rPr>
          <w:rFonts w:ascii="Arial" w:hAnsi="Arial" w:cs="Arial" w:hint="eastAsia"/>
          <w:color w:val="auto"/>
          <w:sz w:val="22"/>
          <w:szCs w:val="22"/>
        </w:rPr>
        <w:t>預算支出的看法</w:t>
      </w:r>
      <w:r w:rsidR="004E788A">
        <w:rPr>
          <w:rFonts w:ascii="Arial" w:hAnsi="Arial" w:cs="Arial" w:hint="eastAsia"/>
          <w:color w:val="auto"/>
          <w:sz w:val="22"/>
          <w:szCs w:val="22"/>
        </w:rPr>
        <w:t>，當中的重點如下：</w:t>
      </w:r>
    </w:p>
    <w:p w:rsidR="004E788A" w:rsidRDefault="008A4199" w:rsidP="004142BA">
      <w:pPr>
        <w:pStyle w:val="ListParagraph"/>
        <w:numPr>
          <w:ilvl w:val="0"/>
          <w:numId w:val="17"/>
        </w:numPr>
        <w:tabs>
          <w:tab w:val="right" w:pos="8640"/>
        </w:tabs>
        <w:spacing w:before="240"/>
        <w:jc w:val="both"/>
        <w:rPr>
          <w:rFonts w:ascii="Arial" w:hAnsi="Arial" w:cs="Arial"/>
          <w:color w:val="auto"/>
          <w:sz w:val="22"/>
          <w:szCs w:val="22"/>
        </w:rPr>
      </w:pPr>
      <w:r w:rsidRPr="004142BA">
        <w:rPr>
          <w:rFonts w:ascii="Arial" w:hAnsi="Arial" w:cs="Arial" w:hint="eastAsia"/>
          <w:color w:val="auto"/>
          <w:sz w:val="22"/>
          <w:szCs w:val="22"/>
        </w:rPr>
        <w:t>「</w:t>
      </w:r>
      <w:r w:rsidRPr="004142BA">
        <w:rPr>
          <w:rFonts w:ascii="Arial" w:hAnsi="Arial" w:cs="Arial"/>
          <w:color w:val="auto"/>
          <w:sz w:val="22"/>
          <w:szCs w:val="22"/>
        </w:rPr>
        <w:t>IT</w:t>
      </w:r>
      <w:r w:rsidRPr="004142BA">
        <w:rPr>
          <w:rFonts w:ascii="Arial" w:hAnsi="Arial" w:cs="Arial" w:hint="eastAsia"/>
          <w:color w:val="auto"/>
          <w:sz w:val="22"/>
          <w:szCs w:val="22"/>
        </w:rPr>
        <w:t>資源及人才短缺」、「網絡及資訊保安」及「網絡及資訊保安」為他們首三</w:t>
      </w:r>
      <w:r w:rsidRPr="004142BA">
        <w:rPr>
          <w:rFonts w:ascii="Arial" w:hAnsi="Arial" w:cs="Arial" w:hint="eastAsia"/>
          <w:color w:val="auto"/>
          <w:sz w:val="22"/>
          <w:szCs w:val="22"/>
        </w:rPr>
        <w:lastRenderedPageBreak/>
        <w:t>大最關心的課題</w:t>
      </w:r>
      <w:r w:rsidR="00761831" w:rsidRPr="004142BA">
        <w:rPr>
          <w:rFonts w:ascii="Arial" w:hAnsi="Arial" w:cs="Arial"/>
          <w:b/>
          <w:color w:val="auto"/>
          <w:sz w:val="22"/>
          <w:szCs w:val="22"/>
        </w:rPr>
        <w:t>[</w:t>
      </w:r>
      <w:r w:rsidR="00761831" w:rsidRPr="004142BA">
        <w:rPr>
          <w:rFonts w:ascii="Arial" w:hAnsi="Arial" w:cs="Arial" w:hint="eastAsia"/>
          <w:b/>
          <w:color w:val="auto"/>
          <w:sz w:val="22"/>
          <w:szCs w:val="22"/>
        </w:rPr>
        <w:t>詳見附表</w:t>
      </w:r>
      <w:proofErr w:type="gramStart"/>
      <w:r w:rsidR="00761831" w:rsidRPr="004142BA">
        <w:rPr>
          <w:rFonts w:ascii="Arial" w:hAnsi="Arial" w:cs="Arial" w:hint="eastAsia"/>
          <w:b/>
          <w:color w:val="auto"/>
          <w:sz w:val="22"/>
          <w:szCs w:val="22"/>
        </w:rPr>
        <w:t>一</w:t>
      </w:r>
      <w:proofErr w:type="gramEnd"/>
      <w:r w:rsidR="00761831" w:rsidRPr="004142BA">
        <w:rPr>
          <w:rFonts w:ascii="Arial" w:hAnsi="Arial" w:cs="Arial"/>
          <w:b/>
          <w:color w:val="auto"/>
          <w:sz w:val="22"/>
          <w:szCs w:val="22"/>
        </w:rPr>
        <w:t>]</w:t>
      </w:r>
      <w:r w:rsidRPr="004142BA">
        <w:rPr>
          <w:rFonts w:ascii="Arial" w:hAnsi="Arial" w:cs="Arial" w:hint="eastAsia"/>
          <w:color w:val="auto"/>
          <w:sz w:val="22"/>
          <w:szCs w:val="22"/>
        </w:rPr>
        <w:t>，這方面正好跟他們</w:t>
      </w:r>
      <w:r w:rsidR="00761831" w:rsidRPr="004142BA">
        <w:rPr>
          <w:rFonts w:ascii="Arial" w:hAnsi="Arial" w:cs="Arial" w:hint="eastAsia"/>
          <w:color w:val="auto"/>
          <w:sz w:val="22"/>
          <w:szCs w:val="22"/>
        </w:rPr>
        <w:t>對未來</w:t>
      </w:r>
      <w:r w:rsidR="00761831" w:rsidRPr="004142BA">
        <w:rPr>
          <w:rFonts w:ascii="Arial" w:hAnsi="Arial" w:cs="Arial"/>
          <w:color w:val="auto"/>
          <w:sz w:val="22"/>
          <w:szCs w:val="22"/>
        </w:rPr>
        <w:t>IT</w:t>
      </w:r>
      <w:r w:rsidR="00761831" w:rsidRPr="004142BA">
        <w:rPr>
          <w:rFonts w:ascii="Arial" w:hAnsi="Arial" w:cs="Arial" w:hint="eastAsia"/>
          <w:color w:val="auto"/>
          <w:sz w:val="22"/>
          <w:szCs w:val="22"/>
        </w:rPr>
        <w:t>發展頭四大項</w:t>
      </w:r>
      <w:r w:rsidRPr="004142BA">
        <w:rPr>
          <w:rFonts w:ascii="Arial" w:hAnsi="Arial" w:cs="Arial" w:hint="eastAsia"/>
          <w:color w:val="auto"/>
          <w:sz w:val="22"/>
          <w:szCs w:val="22"/>
        </w:rPr>
        <w:t>挑戰相互呼應，依次序包括「網絡及資訊保安」、「</w:t>
      </w:r>
      <w:r w:rsidRPr="004142BA">
        <w:rPr>
          <w:rFonts w:ascii="Arial" w:hAnsi="Arial" w:cs="Arial"/>
          <w:color w:val="auto"/>
          <w:sz w:val="22"/>
          <w:szCs w:val="22"/>
        </w:rPr>
        <w:t>IT</w:t>
      </w:r>
      <w:r w:rsidRPr="004142BA">
        <w:rPr>
          <w:rFonts w:ascii="Arial" w:hAnsi="Arial" w:cs="Arial" w:hint="eastAsia"/>
          <w:color w:val="auto"/>
          <w:sz w:val="22"/>
          <w:szCs w:val="22"/>
        </w:rPr>
        <w:t>人才差距及不足」、「人力資源不足」以及</w:t>
      </w:r>
      <w:r w:rsidR="00761831" w:rsidRPr="004142BA">
        <w:rPr>
          <w:rFonts w:ascii="Arial" w:hAnsi="Arial" w:cs="Arial" w:hint="eastAsia"/>
          <w:color w:val="auto"/>
          <w:sz w:val="22"/>
          <w:szCs w:val="22"/>
        </w:rPr>
        <w:t>「</w:t>
      </w:r>
      <w:r w:rsidR="00A94C0C">
        <w:rPr>
          <w:rFonts w:ascii="Arial" w:hAnsi="Arial" w:cs="Arial" w:hint="eastAsia"/>
          <w:color w:val="auto"/>
          <w:sz w:val="22"/>
          <w:szCs w:val="22"/>
        </w:rPr>
        <w:t>滿足業務</w:t>
      </w:r>
      <w:r w:rsidRPr="004142BA">
        <w:rPr>
          <w:rFonts w:ascii="Arial" w:hAnsi="Arial" w:cs="Arial" w:hint="eastAsia"/>
          <w:color w:val="auto"/>
          <w:sz w:val="22"/>
          <w:szCs w:val="22"/>
        </w:rPr>
        <w:t>用戶對</w:t>
      </w:r>
      <w:r w:rsidRPr="004142BA">
        <w:rPr>
          <w:rFonts w:ascii="Arial" w:hAnsi="Arial" w:cs="Arial"/>
          <w:color w:val="auto"/>
          <w:sz w:val="22"/>
          <w:szCs w:val="22"/>
        </w:rPr>
        <w:t>IT</w:t>
      </w:r>
      <w:r w:rsidRPr="004142BA">
        <w:rPr>
          <w:rFonts w:ascii="Arial" w:hAnsi="Arial" w:cs="Arial" w:hint="eastAsia"/>
          <w:color w:val="auto"/>
          <w:sz w:val="22"/>
          <w:szCs w:val="22"/>
        </w:rPr>
        <w:t>的需</w:t>
      </w:r>
      <w:r w:rsidR="00A94C0C">
        <w:rPr>
          <w:rFonts w:ascii="Arial" w:hAnsi="Arial" w:cs="Arial" w:hint="eastAsia"/>
          <w:color w:val="auto"/>
          <w:sz w:val="22"/>
          <w:szCs w:val="22"/>
        </w:rPr>
        <w:t>求</w:t>
      </w:r>
      <w:r w:rsidRPr="004142BA">
        <w:rPr>
          <w:rFonts w:ascii="Arial" w:hAnsi="Arial" w:cs="Arial" w:hint="eastAsia"/>
          <w:color w:val="auto"/>
          <w:sz w:val="22"/>
          <w:szCs w:val="22"/>
        </w:rPr>
        <w:t>及期望</w:t>
      </w:r>
      <w:r w:rsidR="00761831" w:rsidRPr="004142BA">
        <w:rPr>
          <w:rFonts w:ascii="Arial" w:hAnsi="Arial" w:cs="Arial" w:hint="eastAsia"/>
          <w:color w:val="auto"/>
          <w:sz w:val="22"/>
          <w:szCs w:val="22"/>
        </w:rPr>
        <w:t>」</w:t>
      </w:r>
      <w:r w:rsidR="00761831" w:rsidRPr="004142BA">
        <w:rPr>
          <w:rFonts w:ascii="Arial" w:hAnsi="Arial" w:cs="Arial"/>
          <w:b/>
          <w:color w:val="auto"/>
          <w:sz w:val="22"/>
          <w:szCs w:val="22"/>
        </w:rPr>
        <w:t>[</w:t>
      </w:r>
      <w:r w:rsidR="00761831" w:rsidRPr="004142BA">
        <w:rPr>
          <w:rFonts w:ascii="Arial" w:hAnsi="Arial" w:cs="Arial" w:hint="eastAsia"/>
          <w:b/>
          <w:color w:val="auto"/>
          <w:sz w:val="22"/>
          <w:szCs w:val="22"/>
        </w:rPr>
        <w:t>詳見附表二</w:t>
      </w:r>
      <w:r w:rsidR="00761831" w:rsidRPr="004142BA">
        <w:rPr>
          <w:rFonts w:ascii="Arial" w:hAnsi="Arial" w:cs="Arial"/>
          <w:b/>
          <w:color w:val="auto"/>
          <w:sz w:val="22"/>
          <w:szCs w:val="22"/>
        </w:rPr>
        <w:t>]</w:t>
      </w:r>
      <w:r w:rsidRPr="004142BA">
        <w:rPr>
          <w:rFonts w:ascii="Arial" w:hAnsi="Arial" w:cs="Arial" w:hint="eastAsia"/>
          <w:color w:val="auto"/>
          <w:sz w:val="22"/>
          <w:szCs w:val="22"/>
        </w:rPr>
        <w:t>。</w:t>
      </w:r>
    </w:p>
    <w:p w:rsidR="004E788A" w:rsidRDefault="00761831" w:rsidP="004142BA">
      <w:pPr>
        <w:pStyle w:val="ListParagraph"/>
        <w:numPr>
          <w:ilvl w:val="0"/>
          <w:numId w:val="17"/>
        </w:numPr>
        <w:tabs>
          <w:tab w:val="right" w:pos="8640"/>
        </w:tabs>
        <w:spacing w:before="240"/>
        <w:jc w:val="both"/>
        <w:rPr>
          <w:rFonts w:ascii="Arial" w:hAnsi="Arial" w:cs="Arial"/>
          <w:color w:val="auto"/>
          <w:sz w:val="22"/>
          <w:szCs w:val="22"/>
        </w:rPr>
      </w:pPr>
      <w:proofErr w:type="gramStart"/>
      <w:r w:rsidRPr="004142BA">
        <w:rPr>
          <w:rFonts w:ascii="Arial" w:hAnsi="Arial" w:cs="Arial" w:hint="eastAsia"/>
          <w:color w:val="auto"/>
          <w:sz w:val="22"/>
          <w:szCs w:val="22"/>
        </w:rPr>
        <w:t>此外，</w:t>
      </w:r>
      <w:proofErr w:type="gramEnd"/>
      <w:r w:rsidRPr="004142BA">
        <w:rPr>
          <w:rFonts w:ascii="Arial" w:hAnsi="Arial" w:cs="Arial" w:hint="eastAsia"/>
          <w:color w:val="auto"/>
          <w:sz w:val="22"/>
          <w:szCs w:val="22"/>
        </w:rPr>
        <w:t>眾多科技之中，「大數據分析」、「雲端運算」、「商業智能</w:t>
      </w:r>
      <w:r w:rsidRPr="004142BA">
        <w:rPr>
          <w:rFonts w:ascii="Arial" w:hAnsi="Arial" w:cs="Arial"/>
          <w:color w:val="auto"/>
          <w:sz w:val="22"/>
          <w:szCs w:val="22"/>
        </w:rPr>
        <w:t>/</w:t>
      </w:r>
      <w:r w:rsidRPr="004142BA">
        <w:rPr>
          <w:rFonts w:ascii="Arial" w:hAnsi="Arial" w:cs="Arial" w:hint="eastAsia"/>
          <w:color w:val="auto"/>
          <w:sz w:val="22"/>
          <w:szCs w:val="22"/>
        </w:rPr>
        <w:t>分析」為資訊科技總監頭三大最熱切關注的科技，緊隨其後的則是「流動科技」及「</w:t>
      </w:r>
      <w:proofErr w:type="gramStart"/>
      <w:r w:rsidRPr="004142BA">
        <w:rPr>
          <w:rFonts w:ascii="Arial" w:hAnsi="Arial" w:cs="Arial" w:hint="eastAsia"/>
          <w:color w:val="auto"/>
          <w:sz w:val="22"/>
          <w:szCs w:val="22"/>
        </w:rPr>
        <w:t>物聯網</w:t>
      </w:r>
      <w:proofErr w:type="gramEnd"/>
      <w:r w:rsidRPr="004142BA">
        <w:rPr>
          <w:rFonts w:ascii="Arial" w:hAnsi="Arial" w:cs="Arial" w:hint="eastAsia"/>
          <w:color w:val="auto"/>
          <w:sz w:val="22"/>
          <w:szCs w:val="22"/>
        </w:rPr>
        <w:t>」</w:t>
      </w:r>
      <w:r w:rsidR="004E788A" w:rsidRPr="004142BA">
        <w:rPr>
          <w:rFonts w:ascii="Arial" w:hAnsi="Arial" w:cs="Arial"/>
          <w:b/>
          <w:color w:val="auto"/>
          <w:sz w:val="22"/>
          <w:szCs w:val="22"/>
        </w:rPr>
        <w:t>[</w:t>
      </w:r>
      <w:r w:rsidR="004E788A" w:rsidRPr="004142BA">
        <w:rPr>
          <w:rFonts w:ascii="Arial" w:hAnsi="Arial" w:cs="Arial" w:hint="eastAsia"/>
          <w:b/>
          <w:color w:val="auto"/>
          <w:sz w:val="22"/>
          <w:szCs w:val="22"/>
        </w:rPr>
        <w:t>詳見附表三</w:t>
      </w:r>
      <w:r w:rsidR="004E788A" w:rsidRPr="004142BA">
        <w:rPr>
          <w:rFonts w:ascii="Arial" w:hAnsi="Arial" w:cs="Arial"/>
          <w:b/>
          <w:color w:val="auto"/>
          <w:sz w:val="22"/>
          <w:szCs w:val="22"/>
        </w:rPr>
        <w:t>]</w:t>
      </w:r>
      <w:r w:rsidRPr="004142BA">
        <w:rPr>
          <w:rFonts w:ascii="Arial" w:hAnsi="Arial" w:cs="Arial" w:hint="eastAsia"/>
          <w:color w:val="auto"/>
          <w:sz w:val="22"/>
          <w:szCs w:val="22"/>
        </w:rPr>
        <w:t>。</w:t>
      </w:r>
    </w:p>
    <w:p w:rsidR="008A4199" w:rsidRDefault="004E788A" w:rsidP="004142BA">
      <w:pPr>
        <w:pStyle w:val="ListParagraph"/>
        <w:numPr>
          <w:ilvl w:val="0"/>
          <w:numId w:val="17"/>
        </w:numPr>
        <w:tabs>
          <w:tab w:val="right" w:pos="8640"/>
        </w:tabs>
        <w:spacing w:before="240"/>
        <w:jc w:val="both"/>
        <w:rPr>
          <w:rFonts w:ascii="Arial" w:hAnsi="Arial" w:cs="Arial"/>
          <w:color w:val="auto"/>
          <w:sz w:val="22"/>
          <w:szCs w:val="22"/>
        </w:rPr>
      </w:pPr>
      <w:r w:rsidRPr="004142BA">
        <w:rPr>
          <w:rFonts w:ascii="Arial" w:hAnsi="Arial" w:cs="Arial" w:hint="eastAsia"/>
          <w:color w:val="auto"/>
          <w:sz w:val="22"/>
          <w:szCs w:val="22"/>
        </w:rPr>
        <w:t>另外，大部分的資訊科技總監計劃於今年增加</w:t>
      </w:r>
      <w:r>
        <w:rPr>
          <w:rFonts w:ascii="Arial" w:hAnsi="Arial" w:cs="Arial" w:hint="eastAsia"/>
          <w:color w:val="auto"/>
          <w:sz w:val="22"/>
          <w:szCs w:val="22"/>
        </w:rPr>
        <w:t>或維持現有</w:t>
      </w:r>
      <w:r w:rsidRPr="004142BA">
        <w:rPr>
          <w:rFonts w:ascii="Arial" w:hAnsi="Arial" w:cs="Arial"/>
          <w:color w:val="auto"/>
          <w:sz w:val="22"/>
          <w:szCs w:val="22"/>
        </w:rPr>
        <w:t>IT</w:t>
      </w:r>
      <w:r w:rsidRPr="004142BA">
        <w:rPr>
          <w:rFonts w:ascii="Arial" w:hAnsi="Arial" w:cs="Arial" w:hint="eastAsia"/>
          <w:color w:val="auto"/>
          <w:sz w:val="22"/>
          <w:szCs w:val="22"/>
        </w:rPr>
        <w:t>預算開支，</w:t>
      </w:r>
      <w:r w:rsidRPr="004E788A">
        <w:rPr>
          <w:rFonts w:ascii="Arial" w:hAnsi="Arial" w:cs="Arial" w:hint="eastAsia"/>
          <w:color w:val="auto"/>
          <w:sz w:val="22"/>
          <w:szCs w:val="22"/>
        </w:rPr>
        <w:t>有關</w:t>
      </w:r>
      <w:r w:rsidRPr="004E788A">
        <w:rPr>
          <w:rFonts w:ascii="Arial" w:hAnsi="Arial" w:cs="Arial" w:hint="eastAsia"/>
          <w:color w:val="auto"/>
          <w:sz w:val="22"/>
          <w:szCs w:val="22"/>
        </w:rPr>
        <w:t>IT</w:t>
      </w:r>
      <w:r w:rsidRPr="004E788A">
        <w:rPr>
          <w:rFonts w:ascii="Arial" w:hAnsi="Arial" w:cs="Arial" w:hint="eastAsia"/>
          <w:color w:val="auto"/>
          <w:sz w:val="22"/>
          <w:szCs w:val="22"/>
        </w:rPr>
        <w:t>開支的範圍則包括「提供持續的</w:t>
      </w:r>
      <w:r w:rsidRPr="004E788A">
        <w:rPr>
          <w:rFonts w:ascii="Arial" w:hAnsi="Arial" w:cs="Arial" w:hint="eastAsia"/>
          <w:color w:val="auto"/>
          <w:sz w:val="22"/>
          <w:szCs w:val="22"/>
        </w:rPr>
        <w:t>IT</w:t>
      </w:r>
      <w:r w:rsidRPr="004E788A">
        <w:rPr>
          <w:rFonts w:ascii="Arial" w:hAnsi="Arial" w:cs="Arial" w:hint="eastAsia"/>
          <w:color w:val="auto"/>
          <w:sz w:val="22"/>
          <w:szCs w:val="22"/>
        </w:rPr>
        <w:t>服務及維護」、「更新及替換</w:t>
      </w:r>
      <w:r w:rsidRPr="004E788A">
        <w:rPr>
          <w:rFonts w:ascii="Arial" w:hAnsi="Arial" w:cs="Arial" w:hint="eastAsia"/>
          <w:color w:val="auto"/>
          <w:sz w:val="22"/>
          <w:szCs w:val="22"/>
        </w:rPr>
        <w:t>IT</w:t>
      </w:r>
      <w:r w:rsidR="00A94C0C">
        <w:rPr>
          <w:rFonts w:ascii="Arial" w:hAnsi="Arial" w:cs="Arial" w:hint="eastAsia"/>
          <w:color w:val="auto"/>
          <w:sz w:val="22"/>
          <w:szCs w:val="22"/>
        </w:rPr>
        <w:t>系統及</w:t>
      </w:r>
      <w:r w:rsidRPr="004E788A">
        <w:rPr>
          <w:rFonts w:ascii="Arial" w:hAnsi="Arial" w:cs="Arial" w:hint="eastAsia"/>
          <w:color w:val="auto"/>
          <w:sz w:val="22"/>
          <w:szCs w:val="22"/>
        </w:rPr>
        <w:t>設備」以及「革新業務」。</w:t>
      </w:r>
    </w:p>
    <w:p w:rsidR="00C84E98" w:rsidRPr="00471F6E" w:rsidRDefault="00C84E98" w:rsidP="00C17590">
      <w:pPr>
        <w:pStyle w:val="ListParagraph"/>
        <w:tabs>
          <w:tab w:val="right" w:pos="8640"/>
        </w:tabs>
        <w:spacing w:before="240"/>
        <w:jc w:val="both"/>
        <w:rPr>
          <w:rFonts w:ascii="Arial" w:hAnsi="Arial" w:cs="Arial"/>
          <w:color w:val="auto"/>
          <w:sz w:val="22"/>
          <w:szCs w:val="22"/>
        </w:rPr>
      </w:pPr>
    </w:p>
    <w:p w:rsidR="002E6B7D" w:rsidRDefault="002E6B7D" w:rsidP="00D5776D">
      <w:pPr>
        <w:tabs>
          <w:tab w:val="right" w:pos="8640"/>
        </w:tabs>
        <w:spacing w:before="240"/>
        <w:jc w:val="both"/>
        <w:rPr>
          <w:rFonts w:ascii="Arial" w:hAnsi="Arial" w:cs="Arial"/>
          <w:color w:val="auto"/>
          <w:sz w:val="22"/>
          <w:szCs w:val="22"/>
        </w:rPr>
      </w:pPr>
      <w:r w:rsidRPr="00E9474C">
        <w:rPr>
          <w:rFonts w:ascii="Arial" w:hAnsi="Arial" w:cs="Arial" w:hint="eastAsia"/>
          <w:b/>
          <w:color w:val="auto"/>
          <w:sz w:val="22"/>
          <w:szCs w:val="22"/>
        </w:rPr>
        <w:t>孫淑貞</w:t>
      </w:r>
      <w:r w:rsidR="00761831">
        <w:rPr>
          <w:rFonts w:ascii="Arial" w:hAnsi="Arial" w:cs="Arial" w:hint="eastAsia"/>
          <w:b/>
          <w:color w:val="auto"/>
          <w:sz w:val="22"/>
          <w:szCs w:val="22"/>
        </w:rPr>
        <w:t>女士</w:t>
      </w:r>
      <w:r w:rsidRPr="00E9474C">
        <w:rPr>
          <w:rFonts w:ascii="Arial" w:hAnsi="Arial" w:cs="Arial" w:hint="eastAsia"/>
          <w:b/>
          <w:color w:val="auto"/>
          <w:sz w:val="22"/>
          <w:szCs w:val="22"/>
        </w:rPr>
        <w:t>表示</w:t>
      </w:r>
      <w:r w:rsidRPr="00E9474C">
        <w:rPr>
          <w:rFonts w:ascii="Arial" w:hAnsi="Arial" w:cs="Arial" w:hint="eastAsia"/>
          <w:sz w:val="22"/>
          <w:szCs w:val="22"/>
        </w:rPr>
        <w:t>：「</w:t>
      </w:r>
      <w:r w:rsidRPr="00935A45">
        <w:rPr>
          <w:rFonts w:ascii="Arial" w:hAnsi="Arial" w:hint="eastAsia"/>
          <w:sz w:val="22"/>
        </w:rPr>
        <w:t>從</w:t>
      </w:r>
      <w:r w:rsidR="004E788A">
        <w:rPr>
          <w:rFonts w:ascii="Arial" w:hAnsi="Arial" w:cs="Arial" w:hint="eastAsia"/>
          <w:sz w:val="22"/>
          <w:szCs w:val="22"/>
        </w:rPr>
        <w:t>這些來自</w:t>
      </w:r>
      <w:r w:rsidR="004E788A">
        <w:rPr>
          <w:rFonts w:ascii="Arial" w:hAnsi="Arial" w:cs="Arial" w:hint="eastAsia"/>
          <w:color w:val="auto"/>
          <w:sz w:val="22"/>
          <w:szCs w:val="22"/>
        </w:rPr>
        <w:t>本地著名企業及機構的資訊科技總監</w:t>
      </w:r>
      <w:r>
        <w:rPr>
          <w:rFonts w:ascii="Arial" w:hAnsi="Arial" w:cs="Arial" w:hint="eastAsia"/>
          <w:color w:val="auto"/>
          <w:sz w:val="22"/>
          <w:szCs w:val="22"/>
        </w:rPr>
        <w:t>的</w:t>
      </w:r>
      <w:r w:rsidR="004E788A">
        <w:rPr>
          <w:rFonts w:ascii="Arial" w:hAnsi="Arial" w:cs="Arial" w:hint="eastAsia"/>
          <w:color w:val="auto"/>
          <w:sz w:val="22"/>
          <w:szCs w:val="22"/>
        </w:rPr>
        <w:t>看法</w:t>
      </w:r>
      <w:r>
        <w:rPr>
          <w:rFonts w:ascii="Arial" w:hAnsi="Arial" w:cs="Arial" w:hint="eastAsia"/>
          <w:color w:val="auto"/>
          <w:sz w:val="22"/>
          <w:szCs w:val="22"/>
        </w:rPr>
        <w:t>指出，</w:t>
      </w:r>
      <w:r>
        <w:rPr>
          <w:rFonts w:ascii="Arial" w:hAnsi="Arial" w:cs="Arial"/>
          <w:color w:val="auto"/>
          <w:sz w:val="22"/>
          <w:szCs w:val="22"/>
        </w:rPr>
        <w:t>IT</w:t>
      </w:r>
      <w:r>
        <w:rPr>
          <w:rFonts w:ascii="Arial" w:hAnsi="Arial" w:cs="Arial" w:hint="eastAsia"/>
          <w:color w:val="auto"/>
          <w:sz w:val="22"/>
          <w:szCs w:val="22"/>
        </w:rPr>
        <w:t>人才差距、網絡及資訊保安以及追求創新為他們今後</w:t>
      </w:r>
      <w:r w:rsidR="00A94C0C">
        <w:rPr>
          <w:rFonts w:ascii="Arial" w:hAnsi="Arial" w:cs="Arial" w:hint="eastAsia"/>
          <w:color w:val="auto"/>
          <w:sz w:val="22"/>
          <w:szCs w:val="22"/>
        </w:rPr>
        <w:t>最關注的議題</w:t>
      </w:r>
      <w:r>
        <w:rPr>
          <w:rFonts w:ascii="Arial" w:hAnsi="Arial" w:cs="Arial" w:hint="eastAsia"/>
          <w:color w:val="auto"/>
          <w:sz w:val="22"/>
          <w:szCs w:val="22"/>
        </w:rPr>
        <w:t>。而他們在未來的</w:t>
      </w:r>
      <w:r>
        <w:rPr>
          <w:rFonts w:ascii="Arial" w:hAnsi="Arial" w:cs="Arial"/>
          <w:color w:val="auto"/>
          <w:sz w:val="22"/>
          <w:szCs w:val="22"/>
        </w:rPr>
        <w:t>IT</w:t>
      </w:r>
      <w:r>
        <w:rPr>
          <w:rFonts w:ascii="Arial" w:hAnsi="Arial" w:cs="Arial" w:hint="eastAsia"/>
          <w:color w:val="auto"/>
          <w:sz w:val="22"/>
          <w:szCs w:val="22"/>
        </w:rPr>
        <w:t>預算亦有上升趨勢</w:t>
      </w:r>
      <w:r w:rsidR="00B53415">
        <w:rPr>
          <w:rFonts w:ascii="Arial" w:hAnsi="Arial" w:cs="Arial" w:hint="eastAsia"/>
          <w:color w:val="auto"/>
          <w:sz w:val="22"/>
          <w:szCs w:val="22"/>
        </w:rPr>
        <w:t>，除了</w:t>
      </w:r>
      <w:r w:rsidR="00B53415" w:rsidRPr="000E7475">
        <w:rPr>
          <w:rFonts w:ascii="Arial" w:hAnsi="Arial" w:cs="Arial" w:hint="eastAsia"/>
          <w:color w:val="auto"/>
          <w:sz w:val="22"/>
          <w:szCs w:val="22"/>
        </w:rPr>
        <w:t>提供持續的</w:t>
      </w:r>
      <w:r w:rsidR="00B53415" w:rsidRPr="000E7475">
        <w:rPr>
          <w:rFonts w:ascii="Arial" w:hAnsi="Arial" w:cs="Arial" w:hint="eastAsia"/>
          <w:color w:val="auto"/>
          <w:sz w:val="22"/>
          <w:szCs w:val="22"/>
        </w:rPr>
        <w:t>IT</w:t>
      </w:r>
      <w:r w:rsidR="00B53415" w:rsidRPr="000E7475">
        <w:rPr>
          <w:rFonts w:ascii="Arial" w:hAnsi="Arial" w:cs="Arial" w:hint="eastAsia"/>
          <w:color w:val="auto"/>
          <w:sz w:val="22"/>
          <w:szCs w:val="22"/>
        </w:rPr>
        <w:t>服務及維護</w:t>
      </w:r>
      <w:r w:rsidR="00A94C0C">
        <w:rPr>
          <w:rFonts w:ascii="Arial" w:hAnsi="Arial" w:cs="Arial" w:hint="eastAsia"/>
          <w:color w:val="auto"/>
          <w:sz w:val="22"/>
          <w:szCs w:val="22"/>
        </w:rPr>
        <w:t>和</w:t>
      </w:r>
      <w:r w:rsidR="00B53415" w:rsidRPr="000E7475">
        <w:rPr>
          <w:rFonts w:ascii="Arial" w:hAnsi="Arial" w:cs="Arial" w:hint="eastAsia"/>
          <w:color w:val="auto"/>
          <w:sz w:val="22"/>
          <w:szCs w:val="22"/>
        </w:rPr>
        <w:t>更新及替換</w:t>
      </w:r>
      <w:r w:rsidR="00B53415" w:rsidRPr="000E7475">
        <w:rPr>
          <w:rFonts w:ascii="Arial" w:hAnsi="Arial" w:cs="Arial"/>
          <w:color w:val="auto"/>
          <w:sz w:val="22"/>
          <w:szCs w:val="22"/>
        </w:rPr>
        <w:t>IT</w:t>
      </w:r>
      <w:r w:rsidR="00A94C0C">
        <w:rPr>
          <w:rFonts w:ascii="Arial" w:hAnsi="Arial" w:cs="Arial" w:hint="eastAsia"/>
          <w:color w:val="auto"/>
          <w:sz w:val="22"/>
          <w:szCs w:val="22"/>
        </w:rPr>
        <w:t>系統及</w:t>
      </w:r>
      <w:r w:rsidR="00B53415" w:rsidRPr="000E7475">
        <w:rPr>
          <w:rFonts w:ascii="Arial" w:hAnsi="Arial" w:cs="Arial" w:hint="eastAsia"/>
          <w:color w:val="auto"/>
          <w:sz w:val="22"/>
          <w:szCs w:val="22"/>
        </w:rPr>
        <w:t>設備</w:t>
      </w:r>
      <w:r w:rsidR="00B53415">
        <w:rPr>
          <w:rFonts w:ascii="Arial" w:hAnsi="Arial" w:cs="Arial" w:hint="eastAsia"/>
          <w:color w:val="auto"/>
          <w:sz w:val="22"/>
          <w:szCs w:val="22"/>
        </w:rPr>
        <w:t>，革新業務更是開支重要的方向。我們樂見日後的資訊科技總監，將作為領導的角色，致力回應</w:t>
      </w:r>
      <w:r w:rsidR="00B53415">
        <w:rPr>
          <w:rFonts w:ascii="Arial" w:hAnsi="Arial" w:cs="Arial"/>
          <w:color w:val="auto"/>
          <w:sz w:val="22"/>
          <w:szCs w:val="22"/>
        </w:rPr>
        <w:t>IT</w:t>
      </w:r>
      <w:r w:rsidR="00B53415">
        <w:rPr>
          <w:rFonts w:ascii="Arial" w:hAnsi="Arial" w:cs="Arial" w:hint="eastAsia"/>
          <w:color w:val="auto"/>
          <w:sz w:val="22"/>
          <w:szCs w:val="22"/>
        </w:rPr>
        <w:t>業</w:t>
      </w:r>
      <w:r w:rsidR="00A94C0C">
        <w:rPr>
          <w:rFonts w:ascii="Arial" w:hAnsi="Arial" w:cs="Arial" w:hint="eastAsia"/>
          <w:color w:val="auto"/>
          <w:sz w:val="22"/>
          <w:szCs w:val="22"/>
        </w:rPr>
        <w:t>界</w:t>
      </w:r>
      <w:r w:rsidR="00B53415">
        <w:rPr>
          <w:rFonts w:ascii="Arial" w:hAnsi="Arial" w:cs="Arial" w:hint="eastAsia"/>
          <w:color w:val="auto"/>
          <w:sz w:val="22"/>
          <w:szCs w:val="22"/>
        </w:rPr>
        <w:t>挑戰之餘，能夠以</w:t>
      </w:r>
      <w:r w:rsidR="00B53415">
        <w:rPr>
          <w:rFonts w:ascii="Arial" w:hAnsi="Arial" w:cs="Arial"/>
          <w:color w:val="auto"/>
          <w:sz w:val="22"/>
          <w:szCs w:val="22"/>
        </w:rPr>
        <w:t>IT</w:t>
      </w:r>
      <w:r w:rsidR="00B53415">
        <w:rPr>
          <w:rFonts w:ascii="Arial" w:hAnsi="Arial" w:cs="Arial" w:hint="eastAsia"/>
          <w:color w:val="auto"/>
          <w:sz w:val="22"/>
          <w:szCs w:val="22"/>
        </w:rPr>
        <w:t>將業務邁向新里程。」</w:t>
      </w:r>
    </w:p>
    <w:p w:rsidR="002F7E4B" w:rsidRPr="00E9474C" w:rsidRDefault="002F7E4B" w:rsidP="00AD0C8A">
      <w:pPr>
        <w:tabs>
          <w:tab w:val="right" w:pos="8640"/>
        </w:tabs>
        <w:spacing w:before="240"/>
        <w:jc w:val="both"/>
        <w:rPr>
          <w:rFonts w:ascii="Arial" w:hAnsi="Arial" w:cs="Arial"/>
          <w:sz w:val="22"/>
          <w:szCs w:val="22"/>
        </w:rPr>
      </w:pPr>
      <w:r w:rsidRPr="00E9474C">
        <w:rPr>
          <w:rFonts w:ascii="Arial" w:hAnsi="Arial" w:cs="Arial" w:hint="eastAsia"/>
          <w:b/>
          <w:sz w:val="22"/>
          <w:szCs w:val="22"/>
        </w:rPr>
        <w:t>香港電腦學會會長梁建文</w:t>
      </w:r>
      <w:r w:rsidR="009B24F2" w:rsidRPr="00E9474C">
        <w:rPr>
          <w:rFonts w:ascii="Arial" w:hAnsi="Arial" w:cs="Arial" w:hint="eastAsia"/>
          <w:b/>
          <w:sz w:val="22"/>
          <w:szCs w:val="22"/>
        </w:rPr>
        <w:t>先生</w:t>
      </w:r>
      <w:r w:rsidR="00ED312C" w:rsidRPr="00E9474C">
        <w:rPr>
          <w:rFonts w:ascii="Arial" w:hAnsi="Arial" w:cs="Arial" w:hint="eastAsia"/>
          <w:sz w:val="22"/>
          <w:szCs w:val="22"/>
        </w:rPr>
        <w:t>表示</w:t>
      </w:r>
      <w:r w:rsidR="009B24F2" w:rsidRPr="00E9474C">
        <w:rPr>
          <w:rFonts w:ascii="Arial" w:hAnsi="Arial" w:cs="Arial" w:hint="eastAsia"/>
          <w:sz w:val="22"/>
          <w:szCs w:val="22"/>
        </w:rPr>
        <w:t>：「我們相信</w:t>
      </w:r>
      <w:r w:rsidR="001038E2" w:rsidRPr="00E9474C">
        <w:rPr>
          <w:rFonts w:ascii="Arial" w:hAnsi="Arial" w:cs="Arial" w:hint="eastAsia"/>
          <w:sz w:val="22"/>
          <w:szCs w:val="22"/>
        </w:rPr>
        <w:t>成為</w:t>
      </w:r>
      <w:r w:rsidR="005D0FD1" w:rsidRPr="00E9474C">
        <w:rPr>
          <w:rFonts w:ascii="Arial" w:hAnsi="Arial" w:cs="Arial"/>
          <w:sz w:val="22"/>
          <w:szCs w:val="22"/>
        </w:rPr>
        <w:t>IT</w:t>
      </w:r>
      <w:r w:rsidR="001038E2" w:rsidRPr="00E9474C">
        <w:rPr>
          <w:rFonts w:ascii="Arial" w:hAnsi="Arial" w:cs="Arial" w:hint="eastAsia"/>
          <w:sz w:val="22"/>
          <w:szCs w:val="22"/>
        </w:rPr>
        <w:t>高層並無捷徑。</w:t>
      </w:r>
      <w:r w:rsidR="00FA0920" w:rsidRPr="00E9474C">
        <w:rPr>
          <w:rFonts w:ascii="Arial" w:hAnsi="Arial" w:cs="Arial" w:hint="eastAsia"/>
          <w:sz w:val="22"/>
          <w:szCs w:val="22"/>
        </w:rPr>
        <w:t>要成為一個稱職的</w:t>
      </w:r>
      <w:r w:rsidR="00766212" w:rsidRPr="00E9474C">
        <w:rPr>
          <w:rFonts w:ascii="Arial" w:hAnsi="Arial" w:cs="Arial" w:hint="eastAsia"/>
          <w:sz w:val="22"/>
          <w:szCs w:val="22"/>
        </w:rPr>
        <w:t>資訊科技總監，必須具備全面</w:t>
      </w:r>
      <w:r w:rsidR="005D0FD1" w:rsidRPr="00E9474C">
        <w:rPr>
          <w:rFonts w:ascii="Arial" w:hAnsi="Arial" w:cs="Arial" w:hint="eastAsia"/>
          <w:sz w:val="22"/>
          <w:szCs w:val="22"/>
        </w:rPr>
        <w:t>的專業知識及技能，包括</w:t>
      </w:r>
      <w:r w:rsidR="00766212" w:rsidRPr="00E9474C">
        <w:rPr>
          <w:rFonts w:ascii="Arial" w:hAnsi="Arial" w:cs="Arial" w:hint="eastAsia"/>
          <w:sz w:val="22"/>
          <w:szCs w:val="22"/>
        </w:rPr>
        <w:t>技術知識</w:t>
      </w:r>
      <w:r w:rsidR="00E77026" w:rsidRPr="00E9474C">
        <w:rPr>
          <w:rFonts w:ascii="Arial" w:hAnsi="Arial" w:cs="Arial" w:hint="eastAsia"/>
          <w:sz w:val="22"/>
          <w:szCs w:val="22"/>
        </w:rPr>
        <w:t>、</w:t>
      </w:r>
      <w:r w:rsidR="00456AF1" w:rsidRPr="00E9474C">
        <w:rPr>
          <w:rFonts w:ascii="Arial" w:hAnsi="Arial" w:cs="Arial" w:hint="eastAsia"/>
          <w:sz w:val="22"/>
          <w:szCs w:val="22"/>
        </w:rPr>
        <w:t>卓越的</w:t>
      </w:r>
      <w:r w:rsidR="00E77026" w:rsidRPr="00E9474C">
        <w:rPr>
          <w:rFonts w:ascii="Arial" w:hAnsi="Arial" w:cs="Arial" w:hint="eastAsia"/>
          <w:sz w:val="22"/>
          <w:szCs w:val="22"/>
        </w:rPr>
        <w:t>領導才能、</w:t>
      </w:r>
      <w:r w:rsidR="005D0FD1" w:rsidRPr="00E9474C">
        <w:rPr>
          <w:rFonts w:ascii="Arial" w:hAnsi="Arial" w:cs="Arial" w:hint="eastAsia"/>
          <w:sz w:val="22"/>
          <w:szCs w:val="22"/>
        </w:rPr>
        <w:t>精闢的業務洞見</w:t>
      </w:r>
      <w:r w:rsidR="00E77026" w:rsidRPr="00E9474C">
        <w:rPr>
          <w:rFonts w:ascii="Arial" w:hAnsi="Arial" w:cs="Arial" w:hint="eastAsia"/>
          <w:sz w:val="22"/>
          <w:szCs w:val="22"/>
        </w:rPr>
        <w:t>、</w:t>
      </w:r>
      <w:r w:rsidR="00AB33CD" w:rsidRPr="00E9474C">
        <w:rPr>
          <w:rFonts w:ascii="Arial" w:hAnsi="Arial" w:cs="Arial" w:hint="eastAsia"/>
          <w:sz w:val="22"/>
          <w:szCs w:val="22"/>
        </w:rPr>
        <w:t>完</w:t>
      </w:r>
      <w:r w:rsidR="005D0FD1" w:rsidRPr="00E9474C">
        <w:rPr>
          <w:rFonts w:ascii="Arial" w:hAnsi="Arial" w:cs="Arial" w:hint="eastAsia"/>
          <w:sz w:val="22"/>
          <w:szCs w:val="22"/>
        </w:rPr>
        <w:t>善</w:t>
      </w:r>
      <w:r w:rsidR="00AB33CD" w:rsidRPr="00E9474C">
        <w:rPr>
          <w:rFonts w:ascii="Arial" w:hAnsi="Arial" w:cs="Arial" w:hint="eastAsia"/>
          <w:sz w:val="22"/>
          <w:szCs w:val="22"/>
        </w:rPr>
        <w:t>的</w:t>
      </w:r>
      <w:r w:rsidR="00E77026" w:rsidRPr="00E9474C">
        <w:rPr>
          <w:rFonts w:ascii="Arial" w:hAnsi="Arial" w:cs="Arial" w:hint="eastAsia"/>
          <w:sz w:val="22"/>
          <w:szCs w:val="22"/>
        </w:rPr>
        <w:t>溝通能力</w:t>
      </w:r>
      <w:r w:rsidR="00AB33CD" w:rsidRPr="00E9474C">
        <w:rPr>
          <w:rFonts w:ascii="Arial" w:hAnsi="Arial" w:cs="Arial" w:hint="eastAsia"/>
          <w:sz w:val="22"/>
          <w:szCs w:val="22"/>
        </w:rPr>
        <w:t>和</w:t>
      </w:r>
      <w:r w:rsidR="00E25255">
        <w:rPr>
          <w:rFonts w:ascii="Arial" w:hAnsi="Arial" w:cs="Arial" w:hint="eastAsia"/>
          <w:sz w:val="22"/>
          <w:szCs w:val="22"/>
        </w:rPr>
        <w:t>能夠</w:t>
      </w:r>
      <w:r w:rsidR="005D0FD1" w:rsidRPr="00E9474C">
        <w:rPr>
          <w:rFonts w:ascii="Arial" w:hAnsi="Arial" w:cs="Arial" w:hint="eastAsia"/>
          <w:sz w:val="22"/>
          <w:szCs w:val="22"/>
        </w:rPr>
        <w:t>迅速掌握</w:t>
      </w:r>
      <w:r w:rsidR="00AB33CD" w:rsidRPr="00E9474C">
        <w:rPr>
          <w:rFonts w:ascii="Arial" w:hAnsi="Arial" w:cs="Arial" w:hint="eastAsia"/>
          <w:sz w:val="22"/>
          <w:szCs w:val="22"/>
        </w:rPr>
        <w:t>新興技術，為數碼轉型所帶來的</w:t>
      </w:r>
      <w:r w:rsidR="00515ABD" w:rsidRPr="00E9474C">
        <w:rPr>
          <w:rFonts w:ascii="Arial" w:hAnsi="Arial" w:cs="Arial" w:hint="eastAsia"/>
          <w:sz w:val="22"/>
          <w:szCs w:val="22"/>
        </w:rPr>
        <w:t>挑戰</w:t>
      </w:r>
      <w:r w:rsidR="00B02C82" w:rsidRPr="00E9474C">
        <w:rPr>
          <w:rFonts w:ascii="Arial" w:hAnsi="Arial" w:cs="Arial" w:hint="eastAsia"/>
          <w:sz w:val="22"/>
          <w:szCs w:val="22"/>
        </w:rPr>
        <w:t>作</w:t>
      </w:r>
      <w:r w:rsidR="00515ABD" w:rsidRPr="00E9474C">
        <w:rPr>
          <w:rFonts w:ascii="Arial" w:hAnsi="Arial" w:cs="Arial" w:hint="eastAsia"/>
          <w:sz w:val="22"/>
          <w:szCs w:val="22"/>
        </w:rPr>
        <w:t>好準備。</w:t>
      </w:r>
      <w:r w:rsidR="00860E70" w:rsidRPr="00E9474C">
        <w:rPr>
          <w:rFonts w:ascii="Arial" w:hAnsi="Arial" w:cs="Arial" w:hint="eastAsia"/>
          <w:sz w:val="22"/>
          <w:szCs w:val="22"/>
        </w:rPr>
        <w:t>我們對</w:t>
      </w:r>
      <w:proofErr w:type="spellStart"/>
      <w:r w:rsidR="00860E70" w:rsidRPr="00E9474C">
        <w:rPr>
          <w:rFonts w:ascii="Arial" w:hAnsi="Arial" w:cs="Arial"/>
          <w:sz w:val="22"/>
          <w:szCs w:val="22"/>
        </w:rPr>
        <w:t>iLEAP</w:t>
      </w:r>
      <w:proofErr w:type="spellEnd"/>
      <w:r w:rsidR="00243576" w:rsidRPr="00E9474C">
        <w:rPr>
          <w:rFonts w:ascii="Arial" w:hAnsi="Arial" w:cs="Arial" w:hint="eastAsia"/>
          <w:sz w:val="22"/>
          <w:szCs w:val="22"/>
        </w:rPr>
        <w:t>所能</w:t>
      </w:r>
      <w:r w:rsidR="00750A63" w:rsidRPr="00E9474C">
        <w:rPr>
          <w:rFonts w:ascii="Arial" w:hAnsi="Arial" w:cs="Arial" w:hint="eastAsia"/>
          <w:sz w:val="22"/>
          <w:szCs w:val="22"/>
        </w:rPr>
        <w:t>帶來的成功寄</w:t>
      </w:r>
      <w:r w:rsidR="00860E70" w:rsidRPr="00E9474C">
        <w:rPr>
          <w:rFonts w:ascii="Arial" w:hAnsi="Arial" w:cs="Arial" w:hint="eastAsia"/>
          <w:sz w:val="22"/>
          <w:szCs w:val="22"/>
        </w:rPr>
        <w:t>望</w:t>
      </w:r>
      <w:r w:rsidR="00750A63" w:rsidRPr="00E9474C">
        <w:rPr>
          <w:rFonts w:ascii="Arial" w:hAnsi="Arial" w:cs="Arial" w:hint="eastAsia"/>
          <w:sz w:val="22"/>
          <w:szCs w:val="22"/>
        </w:rPr>
        <w:t>甚高</w:t>
      </w:r>
      <w:r w:rsidR="005D0FD1" w:rsidRPr="00E9474C">
        <w:rPr>
          <w:rFonts w:ascii="Arial" w:hAnsi="Arial" w:cs="Arial" w:hint="eastAsia"/>
          <w:sz w:val="22"/>
          <w:szCs w:val="22"/>
        </w:rPr>
        <w:t>。</w:t>
      </w:r>
      <w:r w:rsidR="00C6649A" w:rsidRPr="00E9474C">
        <w:rPr>
          <w:rFonts w:ascii="Arial" w:hAnsi="Arial" w:cs="Arial" w:hint="eastAsia"/>
          <w:sz w:val="22"/>
          <w:szCs w:val="22"/>
        </w:rPr>
        <w:t>作為一個提供獨有的專業及領袖發展平台</w:t>
      </w:r>
      <w:r w:rsidR="00C77DD0" w:rsidRPr="00E9474C">
        <w:rPr>
          <w:rFonts w:ascii="Arial" w:hAnsi="Arial" w:cs="Arial" w:hint="eastAsia"/>
          <w:sz w:val="22"/>
          <w:szCs w:val="22"/>
        </w:rPr>
        <w:t>，加上</w:t>
      </w:r>
      <w:r w:rsidR="005D0FD1" w:rsidRPr="00E9474C">
        <w:rPr>
          <w:rFonts w:ascii="Arial" w:hAnsi="Arial" w:cs="Arial" w:hint="eastAsia"/>
          <w:sz w:val="22"/>
          <w:szCs w:val="22"/>
        </w:rPr>
        <w:t>多</w:t>
      </w:r>
      <w:r w:rsidR="004C3509">
        <w:rPr>
          <w:rFonts w:ascii="Arial" w:hAnsi="Arial" w:cs="Arial" w:hint="eastAsia"/>
          <w:sz w:val="22"/>
          <w:szCs w:val="22"/>
        </w:rPr>
        <w:t>名專業</w:t>
      </w:r>
      <w:r w:rsidR="005D0FD1" w:rsidRPr="00E9474C">
        <w:rPr>
          <w:rFonts w:ascii="Arial" w:hAnsi="Arial" w:cs="Arial" w:hint="eastAsia"/>
          <w:sz w:val="22"/>
          <w:szCs w:val="22"/>
        </w:rPr>
        <w:t>導師</w:t>
      </w:r>
      <w:r w:rsidR="00C77DD0" w:rsidRPr="00E9474C">
        <w:rPr>
          <w:rFonts w:ascii="Arial" w:hAnsi="Arial" w:cs="Arial" w:hint="eastAsia"/>
          <w:color w:val="auto"/>
          <w:sz w:val="22"/>
          <w:szCs w:val="22"/>
        </w:rPr>
        <w:t>指導、培訓及協作的機會，</w:t>
      </w:r>
      <w:proofErr w:type="spellStart"/>
      <w:r w:rsidR="005D0FD1" w:rsidRPr="00E9474C">
        <w:rPr>
          <w:rFonts w:ascii="Arial" w:hAnsi="Arial" w:cs="Arial"/>
          <w:sz w:val="22"/>
          <w:szCs w:val="22"/>
        </w:rPr>
        <w:t>iLEAP</w:t>
      </w:r>
      <w:proofErr w:type="spellEnd"/>
      <w:r w:rsidR="00C77DD0" w:rsidRPr="00E9474C">
        <w:rPr>
          <w:rFonts w:ascii="Arial" w:hAnsi="Arial" w:cs="Arial" w:hint="eastAsia"/>
          <w:color w:val="auto"/>
          <w:sz w:val="22"/>
          <w:szCs w:val="22"/>
        </w:rPr>
        <w:t>定能</w:t>
      </w:r>
      <w:r w:rsidR="00985EE0" w:rsidRPr="00E9474C">
        <w:rPr>
          <w:rFonts w:ascii="Arial" w:hAnsi="Arial" w:cs="Arial" w:hint="eastAsia"/>
          <w:color w:val="auto"/>
          <w:sz w:val="22"/>
          <w:szCs w:val="22"/>
        </w:rPr>
        <w:t>促進</w:t>
      </w:r>
      <w:r w:rsidR="005D0FD1" w:rsidRPr="00E9474C">
        <w:rPr>
          <w:rFonts w:ascii="Arial" w:hAnsi="Arial" w:cs="Arial"/>
          <w:color w:val="auto"/>
          <w:sz w:val="22"/>
          <w:szCs w:val="22"/>
        </w:rPr>
        <w:t>IT</w:t>
      </w:r>
      <w:r w:rsidR="00985EE0" w:rsidRPr="00E9474C">
        <w:rPr>
          <w:rFonts w:ascii="Arial" w:hAnsi="Arial" w:cs="Arial" w:hint="eastAsia"/>
          <w:color w:val="auto"/>
          <w:sz w:val="22"/>
          <w:szCs w:val="22"/>
        </w:rPr>
        <w:t>專才的事業發展，並能</w:t>
      </w:r>
      <w:r w:rsidR="00630D86" w:rsidRPr="00E9474C">
        <w:rPr>
          <w:rFonts w:ascii="Arial" w:hAnsi="Arial" w:cs="Arial" w:hint="eastAsia"/>
          <w:color w:val="auto"/>
          <w:sz w:val="22"/>
          <w:szCs w:val="22"/>
        </w:rPr>
        <w:t>讓</w:t>
      </w:r>
      <w:r w:rsidR="00985EE0" w:rsidRPr="00E9474C">
        <w:rPr>
          <w:rFonts w:ascii="Arial" w:hAnsi="Arial" w:cs="Arial" w:hint="eastAsia"/>
          <w:color w:val="auto"/>
          <w:sz w:val="22"/>
          <w:szCs w:val="22"/>
        </w:rPr>
        <w:t>香港電腦學會</w:t>
      </w:r>
      <w:r w:rsidR="004C3509">
        <w:rPr>
          <w:rFonts w:ascii="Arial" w:hAnsi="Arial" w:cs="Arial" w:hint="eastAsia"/>
          <w:color w:val="auto"/>
          <w:sz w:val="22"/>
          <w:szCs w:val="22"/>
        </w:rPr>
        <w:t>圓</w:t>
      </w:r>
      <w:r w:rsidR="004C3509" w:rsidRPr="00E9474C">
        <w:rPr>
          <w:rFonts w:ascii="Arial" w:hAnsi="Arial" w:cs="Arial" w:hint="eastAsia"/>
          <w:color w:val="auto"/>
          <w:sz w:val="22"/>
          <w:szCs w:val="22"/>
        </w:rPr>
        <w:t>滿</w:t>
      </w:r>
      <w:r w:rsidR="004C3509">
        <w:rPr>
          <w:rFonts w:ascii="Arial" w:hAnsi="Arial" w:cs="Arial" w:hint="eastAsia"/>
          <w:color w:val="auto"/>
          <w:sz w:val="22"/>
          <w:szCs w:val="22"/>
        </w:rPr>
        <w:t>實踐</w:t>
      </w:r>
      <w:r w:rsidR="00985EE0" w:rsidRPr="00E9474C">
        <w:rPr>
          <w:rFonts w:ascii="Arial" w:hAnsi="Arial" w:cs="Arial" w:hint="eastAsia"/>
          <w:color w:val="auto"/>
          <w:sz w:val="22"/>
          <w:szCs w:val="22"/>
        </w:rPr>
        <w:t>對業界發展的承諾。</w:t>
      </w:r>
      <w:r w:rsidR="009F144B" w:rsidRPr="00E9474C">
        <w:rPr>
          <w:rFonts w:ascii="Arial" w:hAnsi="Arial" w:cs="Arial" w:hint="eastAsia"/>
          <w:color w:val="auto"/>
          <w:sz w:val="22"/>
          <w:szCs w:val="22"/>
        </w:rPr>
        <w:t>」</w:t>
      </w:r>
    </w:p>
    <w:p w:rsidR="00765360" w:rsidRPr="00E9474C" w:rsidRDefault="00765360" w:rsidP="00FF7CFF">
      <w:pPr>
        <w:spacing w:before="240" w:after="0"/>
        <w:jc w:val="both"/>
        <w:outlineLvl w:val="0"/>
        <w:rPr>
          <w:rFonts w:ascii="Arial" w:hAnsi="Arial" w:cs="Arial"/>
          <w:sz w:val="22"/>
          <w:szCs w:val="22"/>
        </w:rPr>
      </w:pPr>
    </w:p>
    <w:p w:rsidR="00765360" w:rsidRPr="00E9474C" w:rsidRDefault="00765360" w:rsidP="00765360">
      <w:pPr>
        <w:pStyle w:val="default0"/>
        <w:shd w:val="clear" w:color="auto" w:fill="FFFFFF"/>
        <w:jc w:val="both"/>
        <w:rPr>
          <w:rFonts w:ascii="Arial" w:hAnsi="Arial" w:cs="Arial"/>
          <w:b/>
          <w:bCs/>
          <w:color w:val="000000"/>
          <w:sz w:val="22"/>
          <w:szCs w:val="22"/>
        </w:rPr>
      </w:pPr>
      <w:r w:rsidRPr="00E9474C">
        <w:rPr>
          <w:rFonts w:ascii="Arial" w:hAnsi="Arial" w:cs="Arial" w:hint="eastAsia"/>
          <w:b/>
          <w:bCs/>
          <w:color w:val="000000"/>
          <w:sz w:val="22"/>
          <w:szCs w:val="22"/>
        </w:rPr>
        <w:t>關於香港電腦學會</w:t>
      </w:r>
    </w:p>
    <w:p w:rsidR="00FF2C4C" w:rsidRPr="00E9474C" w:rsidRDefault="00FF2C4C" w:rsidP="00765360">
      <w:pPr>
        <w:pStyle w:val="default0"/>
        <w:shd w:val="clear" w:color="auto" w:fill="FFFFFF"/>
        <w:jc w:val="both"/>
        <w:rPr>
          <w:rFonts w:ascii="Arial" w:hAnsi="Arial" w:cs="Arial"/>
          <w:color w:val="000000"/>
          <w:sz w:val="22"/>
          <w:szCs w:val="22"/>
        </w:rPr>
      </w:pPr>
    </w:p>
    <w:p w:rsidR="00765360" w:rsidRPr="00E9474C" w:rsidRDefault="00765360" w:rsidP="00765360">
      <w:pPr>
        <w:pStyle w:val="default0"/>
        <w:shd w:val="clear" w:color="auto" w:fill="FFFFFF"/>
        <w:jc w:val="both"/>
        <w:rPr>
          <w:rFonts w:ascii="Arial" w:hAnsi="Arial" w:cs="Arial"/>
          <w:color w:val="000000"/>
          <w:sz w:val="22"/>
          <w:szCs w:val="22"/>
        </w:rPr>
      </w:pPr>
      <w:r w:rsidRPr="00E9474C">
        <w:rPr>
          <w:rFonts w:ascii="Arial" w:hAnsi="Arial" w:cs="Arial" w:hint="eastAsia"/>
          <w:color w:val="000000"/>
          <w:sz w:val="22"/>
          <w:szCs w:val="22"/>
        </w:rPr>
        <w:t>成立於</w:t>
      </w:r>
      <w:r w:rsidRPr="00E9474C">
        <w:rPr>
          <w:rFonts w:ascii="Arial" w:hAnsi="Arial" w:cs="Arial"/>
          <w:color w:val="000000"/>
          <w:sz w:val="22"/>
          <w:szCs w:val="22"/>
        </w:rPr>
        <w:t>1970</w:t>
      </w:r>
      <w:r w:rsidRPr="00E9474C">
        <w:rPr>
          <w:rFonts w:ascii="Arial" w:hAnsi="Arial" w:cs="Arial" w:hint="eastAsia"/>
          <w:color w:val="000000"/>
          <w:sz w:val="22"/>
          <w:szCs w:val="22"/>
        </w:rPr>
        <w:t>年的香港電腦學會</w:t>
      </w:r>
      <w:r w:rsidR="00371DCD">
        <w:rPr>
          <w:rFonts w:ascii="Arial" w:hAnsi="Arial" w:cs="Arial" w:hint="eastAsia"/>
          <w:color w:val="000000"/>
          <w:sz w:val="22"/>
          <w:szCs w:val="22"/>
        </w:rPr>
        <w:t>（</w:t>
      </w:r>
      <w:r w:rsidRPr="00E9474C">
        <w:rPr>
          <w:rFonts w:ascii="Arial" w:hAnsi="Arial" w:cs="Arial"/>
          <w:color w:val="000000"/>
          <w:sz w:val="22"/>
          <w:szCs w:val="22"/>
        </w:rPr>
        <w:t>HKCS</w:t>
      </w:r>
      <w:r w:rsidR="00371DCD">
        <w:rPr>
          <w:rFonts w:ascii="Arial" w:hAnsi="Arial" w:cs="Arial" w:hint="eastAsia"/>
          <w:color w:val="000000"/>
          <w:sz w:val="22"/>
          <w:szCs w:val="22"/>
        </w:rPr>
        <w:t>）</w:t>
      </w:r>
      <w:r w:rsidRPr="00E9474C">
        <w:rPr>
          <w:rFonts w:ascii="Arial" w:hAnsi="Arial" w:cs="Arial" w:hint="eastAsia"/>
          <w:color w:val="000000"/>
          <w:sz w:val="22"/>
          <w:szCs w:val="22"/>
        </w:rPr>
        <w:t>是非營利性組織，致力於發展香港的資訊科技</w:t>
      </w:r>
      <w:r w:rsidR="00371DCD">
        <w:rPr>
          <w:rFonts w:ascii="Arial" w:hAnsi="Arial" w:cs="Arial" w:hint="eastAsia"/>
          <w:color w:val="000000"/>
          <w:sz w:val="22"/>
          <w:szCs w:val="22"/>
        </w:rPr>
        <w:t>（</w:t>
      </w:r>
      <w:r w:rsidRPr="00E9474C">
        <w:rPr>
          <w:rFonts w:ascii="Arial" w:hAnsi="Arial" w:cs="Arial"/>
          <w:color w:val="000000"/>
          <w:sz w:val="22"/>
          <w:szCs w:val="22"/>
        </w:rPr>
        <w:t>IT</w:t>
      </w:r>
      <w:r w:rsidR="00371DCD">
        <w:rPr>
          <w:rFonts w:ascii="Arial" w:hAnsi="Arial" w:cs="Arial" w:hint="eastAsia"/>
          <w:color w:val="000000"/>
          <w:sz w:val="22"/>
          <w:szCs w:val="22"/>
        </w:rPr>
        <w:t>）</w:t>
      </w:r>
      <w:r w:rsidRPr="00E9474C">
        <w:rPr>
          <w:rFonts w:ascii="Arial" w:hAnsi="Arial" w:cs="Arial" w:hint="eastAsia"/>
          <w:color w:val="000000"/>
          <w:sz w:val="22"/>
          <w:szCs w:val="22"/>
        </w:rPr>
        <w:t>行業和工業。香港電腦學會會員來自資訊科技行業不同的專業領域，凝聚企業資訊科技人員以至</w:t>
      </w:r>
      <w:proofErr w:type="gramStart"/>
      <w:r w:rsidRPr="00E9474C">
        <w:rPr>
          <w:rFonts w:ascii="Arial" w:hAnsi="Arial" w:cs="Arial" w:hint="eastAsia"/>
          <w:color w:val="000000"/>
          <w:sz w:val="22"/>
          <w:szCs w:val="22"/>
        </w:rPr>
        <w:t>一</w:t>
      </w:r>
      <w:proofErr w:type="gramEnd"/>
      <w:r w:rsidRPr="00E9474C">
        <w:rPr>
          <w:rFonts w:ascii="Arial" w:hAnsi="Arial" w:cs="Arial" w:hint="eastAsia"/>
          <w:color w:val="000000"/>
          <w:sz w:val="22"/>
          <w:szCs w:val="22"/>
        </w:rPr>
        <w:t>眾志同道合的</w:t>
      </w:r>
      <w:r w:rsidRPr="00E9474C">
        <w:rPr>
          <w:rFonts w:ascii="Arial" w:hAnsi="Arial" w:cs="Arial"/>
          <w:color w:val="000000"/>
          <w:sz w:val="22"/>
          <w:szCs w:val="22"/>
        </w:rPr>
        <w:t>IT</w:t>
      </w:r>
      <w:r w:rsidRPr="00E9474C">
        <w:rPr>
          <w:rFonts w:ascii="Arial" w:hAnsi="Arial" w:cs="Arial" w:hint="eastAsia"/>
          <w:color w:val="000000"/>
          <w:sz w:val="22"/>
          <w:szCs w:val="22"/>
        </w:rPr>
        <w:t>專才的力量，群策群力，共同提升業界形像以及專業水平。作為一個備受尊敬的專業機構，協會致力於專業和行業的發展，以及社區服務，確保</w:t>
      </w:r>
      <w:r w:rsidRPr="00E9474C">
        <w:rPr>
          <w:rFonts w:ascii="Arial" w:hAnsi="Arial" w:cs="Arial"/>
          <w:color w:val="000000"/>
          <w:sz w:val="22"/>
          <w:szCs w:val="22"/>
        </w:rPr>
        <w:t>IT</w:t>
      </w:r>
      <w:r w:rsidRPr="00E9474C">
        <w:rPr>
          <w:rFonts w:ascii="Arial" w:hAnsi="Arial" w:cs="Arial" w:hint="eastAsia"/>
          <w:color w:val="000000"/>
          <w:sz w:val="22"/>
          <w:szCs w:val="22"/>
        </w:rPr>
        <w:t>部門繼續使大眾生活有以下三個產生積極影響的主要目標，一</w:t>
      </w:r>
      <w:proofErr w:type="gramStart"/>
      <w:r w:rsidR="00371DCD">
        <w:rPr>
          <w:rFonts w:ascii="Arial" w:hAnsi="Arial" w:cs="Arial"/>
          <w:color w:val="000000"/>
          <w:sz w:val="22"/>
          <w:szCs w:val="22"/>
        </w:rPr>
        <w:t>）</w:t>
      </w:r>
      <w:proofErr w:type="gramEnd"/>
      <w:r w:rsidRPr="00E9474C">
        <w:rPr>
          <w:rFonts w:ascii="Arial" w:hAnsi="Arial" w:cs="Arial"/>
          <w:color w:val="000000"/>
          <w:sz w:val="22"/>
          <w:szCs w:val="22"/>
        </w:rPr>
        <w:t xml:space="preserve"> </w:t>
      </w:r>
      <w:r w:rsidRPr="00E9474C">
        <w:rPr>
          <w:rFonts w:ascii="Arial" w:hAnsi="Arial" w:cs="Arial" w:hint="eastAsia"/>
          <w:color w:val="000000"/>
          <w:sz w:val="22"/>
          <w:szCs w:val="22"/>
        </w:rPr>
        <w:t>人才培養和專業發展，二</w:t>
      </w:r>
      <w:proofErr w:type="gramStart"/>
      <w:r w:rsidR="00371DCD">
        <w:rPr>
          <w:rFonts w:ascii="Arial" w:hAnsi="Arial" w:cs="Arial"/>
          <w:color w:val="000000"/>
          <w:sz w:val="22"/>
          <w:szCs w:val="22"/>
        </w:rPr>
        <w:t>）</w:t>
      </w:r>
      <w:proofErr w:type="gramEnd"/>
      <w:r w:rsidRPr="00E9474C">
        <w:rPr>
          <w:rFonts w:ascii="Arial" w:hAnsi="Arial" w:cs="Arial"/>
          <w:color w:val="000000"/>
          <w:sz w:val="22"/>
          <w:szCs w:val="22"/>
        </w:rPr>
        <w:t xml:space="preserve"> </w:t>
      </w:r>
      <w:r w:rsidRPr="00E9474C">
        <w:rPr>
          <w:rFonts w:ascii="Arial" w:hAnsi="Arial" w:cs="Arial" w:hint="eastAsia"/>
          <w:color w:val="000000"/>
          <w:sz w:val="22"/>
          <w:szCs w:val="22"/>
        </w:rPr>
        <w:t>產業發展與合作，三</w:t>
      </w:r>
      <w:proofErr w:type="gramStart"/>
      <w:r w:rsidR="00371DCD">
        <w:rPr>
          <w:rFonts w:ascii="Arial" w:hAnsi="Arial" w:cs="Arial"/>
          <w:color w:val="000000"/>
          <w:sz w:val="22"/>
          <w:szCs w:val="22"/>
        </w:rPr>
        <w:t>）</w:t>
      </w:r>
      <w:proofErr w:type="gramEnd"/>
      <w:r w:rsidRPr="00E9474C">
        <w:rPr>
          <w:rFonts w:ascii="Arial" w:hAnsi="Arial" w:cs="Arial"/>
          <w:color w:val="000000"/>
          <w:sz w:val="22"/>
          <w:szCs w:val="22"/>
        </w:rPr>
        <w:t xml:space="preserve"> </w:t>
      </w:r>
      <w:r w:rsidRPr="00E9474C">
        <w:rPr>
          <w:rFonts w:ascii="Arial" w:hAnsi="Arial" w:cs="Arial" w:hint="eastAsia"/>
          <w:color w:val="000000"/>
          <w:sz w:val="22"/>
          <w:szCs w:val="22"/>
        </w:rPr>
        <w:t>在社會中有效地運用</w:t>
      </w:r>
      <w:r w:rsidRPr="00E9474C">
        <w:rPr>
          <w:rFonts w:ascii="Arial" w:hAnsi="Arial" w:cs="Arial"/>
          <w:color w:val="000000"/>
          <w:sz w:val="22"/>
          <w:szCs w:val="22"/>
        </w:rPr>
        <w:t>IT</w:t>
      </w:r>
      <w:r w:rsidRPr="00E9474C">
        <w:rPr>
          <w:rFonts w:ascii="Arial" w:hAnsi="Arial" w:cs="Arial" w:hint="eastAsia"/>
          <w:color w:val="000000"/>
          <w:sz w:val="22"/>
          <w:szCs w:val="22"/>
        </w:rPr>
        <w:t>。</w:t>
      </w:r>
    </w:p>
    <w:p w:rsidR="00765360" w:rsidRPr="00E9474C" w:rsidRDefault="00765360" w:rsidP="00765360">
      <w:pPr>
        <w:pStyle w:val="default0"/>
        <w:shd w:val="clear" w:color="auto" w:fill="FFFFFF"/>
        <w:jc w:val="both"/>
        <w:rPr>
          <w:rFonts w:ascii="Arial" w:hAnsi="Arial" w:cs="Arial"/>
          <w:color w:val="000000"/>
          <w:sz w:val="22"/>
          <w:szCs w:val="22"/>
        </w:rPr>
      </w:pPr>
    </w:p>
    <w:p w:rsidR="00765360" w:rsidRPr="00E9474C" w:rsidRDefault="00765360" w:rsidP="00765360">
      <w:pPr>
        <w:pStyle w:val="default0"/>
        <w:shd w:val="clear" w:color="auto" w:fill="FFFFFF"/>
        <w:jc w:val="both"/>
        <w:rPr>
          <w:rFonts w:ascii="Arial" w:hAnsi="Arial" w:cs="Arial"/>
          <w:color w:val="000000"/>
          <w:sz w:val="22"/>
          <w:szCs w:val="22"/>
        </w:rPr>
      </w:pPr>
      <w:r w:rsidRPr="00E9474C">
        <w:rPr>
          <w:rFonts w:ascii="Arial" w:hAnsi="Arial" w:cs="Arial" w:hint="eastAsia"/>
          <w:color w:val="000000"/>
          <w:sz w:val="22"/>
          <w:szCs w:val="22"/>
        </w:rPr>
        <w:t>更多詳情，請瀏覽</w:t>
      </w:r>
      <w:hyperlink r:id="rId9" w:tooltip="http://www.hkcs.org.hk/ Ctrl+Click or tap to follow the link" w:history="1">
        <w:r w:rsidRPr="00E9474C">
          <w:rPr>
            <w:rStyle w:val="Hyperlink"/>
            <w:rFonts w:ascii="Arial" w:hAnsi="Arial" w:cs="Arial"/>
            <w:sz w:val="22"/>
            <w:szCs w:val="22"/>
          </w:rPr>
          <w:t>http://www.hkcs.org.hk</w:t>
        </w:r>
      </w:hyperlink>
      <w:r w:rsidRPr="00E9474C">
        <w:rPr>
          <w:rFonts w:ascii="Arial" w:hAnsi="Arial" w:cs="Arial" w:hint="eastAsia"/>
          <w:color w:val="000000"/>
          <w:sz w:val="22"/>
          <w:szCs w:val="22"/>
        </w:rPr>
        <w:t>。</w:t>
      </w:r>
    </w:p>
    <w:p w:rsidR="00E45EF7" w:rsidRPr="00E9474C" w:rsidRDefault="00E45EF7" w:rsidP="00E45EF7">
      <w:pPr>
        <w:autoSpaceDE w:val="0"/>
        <w:autoSpaceDN w:val="0"/>
        <w:adjustRightInd w:val="0"/>
        <w:jc w:val="center"/>
        <w:rPr>
          <w:rFonts w:ascii="Arial" w:hAnsi="Arial" w:cs="Arial"/>
        </w:rPr>
      </w:pPr>
      <w:r w:rsidRPr="00E9474C">
        <w:rPr>
          <w:rFonts w:ascii="Arial" w:hAnsi="Arial" w:cs="Arial"/>
        </w:rPr>
        <w:t xml:space="preserve">– </w:t>
      </w:r>
      <w:r w:rsidRPr="00E9474C">
        <w:rPr>
          <w:rFonts w:ascii="Arial" w:hAnsi="Arial" w:cs="Arial" w:hint="eastAsia"/>
        </w:rPr>
        <w:t>完</w:t>
      </w:r>
      <w:r w:rsidRPr="00E9474C">
        <w:rPr>
          <w:rFonts w:ascii="Arial" w:hAnsi="Arial" w:cs="Arial"/>
        </w:rPr>
        <w:t xml:space="preserve"> –</w:t>
      </w:r>
    </w:p>
    <w:p w:rsidR="00C17590" w:rsidRDefault="00C17590">
      <w:pPr>
        <w:widowControl/>
        <w:spacing w:after="160" w:line="259" w:lineRule="auto"/>
        <w:rPr>
          <w:rFonts w:ascii="Arial" w:hAnsi="Arial" w:cs="Arial"/>
          <w:color w:val="auto"/>
          <w:sz w:val="22"/>
          <w:szCs w:val="22"/>
        </w:rPr>
      </w:pPr>
      <w:bookmarkStart w:id="0" w:name="_gjdgxs" w:colFirst="0" w:colLast="0"/>
      <w:bookmarkEnd w:id="0"/>
      <w:r>
        <w:rPr>
          <w:rFonts w:ascii="Arial" w:hAnsi="Arial" w:cs="Arial"/>
          <w:color w:val="auto"/>
          <w:sz w:val="22"/>
          <w:szCs w:val="22"/>
        </w:rPr>
        <w:br w:type="page"/>
      </w:r>
    </w:p>
    <w:p w:rsidR="00E45EF7" w:rsidRPr="00E9474C" w:rsidRDefault="00E45EF7" w:rsidP="00E45EF7">
      <w:pPr>
        <w:autoSpaceDE w:val="0"/>
        <w:autoSpaceDN w:val="0"/>
        <w:adjustRightInd w:val="0"/>
        <w:rPr>
          <w:rFonts w:ascii="Arial" w:hAnsi="Arial" w:cs="Arial"/>
          <w:b/>
          <w:sz w:val="22"/>
          <w:szCs w:val="22"/>
        </w:rPr>
      </w:pPr>
      <w:r w:rsidRPr="00E9474C">
        <w:rPr>
          <w:rFonts w:ascii="Arial" w:hAnsi="Arial" w:cs="Arial" w:hint="eastAsia"/>
          <w:b/>
          <w:sz w:val="22"/>
          <w:szCs w:val="22"/>
          <w:lang w:eastAsia="zh-HK"/>
        </w:rPr>
        <w:lastRenderedPageBreak/>
        <w:t>傳媒查詢，請聯絡</w:t>
      </w:r>
      <w:r w:rsidRPr="00E9474C">
        <w:rPr>
          <w:rFonts w:ascii="Arial" w:hAnsi="Arial" w:cs="Arial" w:hint="eastAsia"/>
          <w:b/>
          <w:sz w:val="22"/>
          <w:szCs w:val="22"/>
        </w:rPr>
        <w:t>：</w:t>
      </w:r>
    </w:p>
    <w:p w:rsidR="00E45EF7" w:rsidRPr="00E9474C" w:rsidRDefault="00E45EF7" w:rsidP="00E45EF7">
      <w:pPr>
        <w:autoSpaceDE w:val="0"/>
        <w:autoSpaceDN w:val="0"/>
        <w:adjustRightInd w:val="0"/>
        <w:rPr>
          <w:rFonts w:ascii="Arial" w:hAnsi="Arial" w:cs="Arial"/>
          <w:b/>
          <w:sz w:val="22"/>
          <w:szCs w:val="22"/>
        </w:rPr>
      </w:pPr>
      <w:proofErr w:type="gramStart"/>
      <w:r w:rsidRPr="00E9474C">
        <w:rPr>
          <w:rFonts w:ascii="Arial" w:hAnsi="Arial" w:cs="Arial"/>
          <w:b/>
          <w:sz w:val="22"/>
          <w:szCs w:val="22"/>
        </w:rPr>
        <w:t>iPR</w:t>
      </w:r>
      <w:proofErr w:type="gramEnd"/>
      <w:r w:rsidRPr="00E9474C">
        <w:rPr>
          <w:rFonts w:ascii="Arial" w:hAnsi="Arial" w:cs="Arial"/>
          <w:b/>
          <w:sz w:val="22"/>
          <w:szCs w:val="22"/>
        </w:rPr>
        <w:t xml:space="preserve"> </w:t>
      </w:r>
      <w:r w:rsidRPr="00E9474C">
        <w:rPr>
          <w:rFonts w:ascii="Arial" w:hAnsi="Arial" w:cs="Arial" w:hint="eastAsia"/>
          <w:b/>
          <w:sz w:val="22"/>
          <w:szCs w:val="22"/>
        </w:rPr>
        <w:t>奧美公關</w:t>
      </w:r>
    </w:p>
    <w:tbl>
      <w:tblPr>
        <w:tblW w:w="0" w:type="auto"/>
        <w:tblLook w:val="0000" w:firstRow="0" w:lastRow="0" w:firstColumn="0" w:lastColumn="0" w:noHBand="0" w:noVBand="0"/>
      </w:tblPr>
      <w:tblGrid>
        <w:gridCol w:w="907"/>
        <w:gridCol w:w="7733"/>
      </w:tblGrid>
      <w:tr w:rsidR="00E45EF7" w:rsidRPr="008D4C5A" w:rsidTr="00511AB3">
        <w:tc>
          <w:tcPr>
            <w:tcW w:w="8856" w:type="dxa"/>
            <w:gridSpan w:val="2"/>
          </w:tcPr>
          <w:p w:rsidR="00E45EF7" w:rsidRPr="00E9474C" w:rsidRDefault="00E45EF7" w:rsidP="00511AB3">
            <w:pPr>
              <w:rPr>
                <w:rFonts w:ascii="Arial" w:hAnsi="Arial" w:cs="Arial"/>
                <w:sz w:val="22"/>
                <w:szCs w:val="22"/>
              </w:rPr>
            </w:pPr>
            <w:r w:rsidRPr="00E9474C">
              <w:rPr>
                <w:rFonts w:ascii="Arial" w:hAnsi="Arial" w:cs="Arial" w:hint="eastAsia"/>
                <w:sz w:val="22"/>
                <w:szCs w:val="22"/>
              </w:rPr>
              <w:t>陳振聲／</w:t>
            </w:r>
            <w:r w:rsidRPr="00E9474C">
              <w:rPr>
                <w:rFonts w:ascii="Arial" w:hAnsi="Arial" w:cs="Arial" w:hint="eastAsia"/>
                <w:sz w:val="22"/>
                <w:szCs w:val="22"/>
                <w:lang w:eastAsia="zh-HK"/>
              </w:rPr>
              <w:t>陳欣然</w:t>
            </w:r>
            <w:r w:rsidRPr="00E9474C">
              <w:rPr>
                <w:rFonts w:ascii="Arial" w:hAnsi="Arial" w:cs="Arial" w:hint="eastAsia"/>
                <w:sz w:val="22"/>
                <w:szCs w:val="22"/>
              </w:rPr>
              <w:t>／鄧子冲</w:t>
            </w:r>
          </w:p>
        </w:tc>
      </w:tr>
      <w:tr w:rsidR="00E45EF7" w:rsidRPr="008D4C5A" w:rsidTr="00511AB3">
        <w:trPr>
          <w:cantSplit/>
        </w:trPr>
        <w:tc>
          <w:tcPr>
            <w:tcW w:w="918" w:type="dxa"/>
          </w:tcPr>
          <w:p w:rsidR="00E45EF7" w:rsidRPr="00E9474C" w:rsidRDefault="00E45EF7" w:rsidP="00511AB3">
            <w:pPr>
              <w:rPr>
                <w:rFonts w:ascii="Arial" w:hAnsi="Arial" w:cs="Arial"/>
                <w:sz w:val="22"/>
                <w:szCs w:val="22"/>
              </w:rPr>
            </w:pPr>
            <w:r w:rsidRPr="00E9474C">
              <w:rPr>
                <w:rFonts w:ascii="Arial" w:hAnsi="Arial" w:cs="Arial" w:hint="eastAsia"/>
                <w:sz w:val="22"/>
                <w:szCs w:val="22"/>
              </w:rPr>
              <w:t>電話：</w:t>
            </w:r>
          </w:p>
        </w:tc>
        <w:tc>
          <w:tcPr>
            <w:tcW w:w="7938" w:type="dxa"/>
          </w:tcPr>
          <w:p w:rsidR="00E45EF7" w:rsidRPr="00E9474C" w:rsidRDefault="00E45EF7" w:rsidP="00511AB3">
            <w:pPr>
              <w:rPr>
                <w:rFonts w:ascii="Arial" w:hAnsi="Arial" w:cs="Arial"/>
                <w:sz w:val="22"/>
                <w:szCs w:val="22"/>
              </w:rPr>
            </w:pPr>
            <w:r w:rsidRPr="00E9474C">
              <w:rPr>
                <w:rFonts w:ascii="Arial" w:hAnsi="Arial" w:cs="Arial"/>
                <w:sz w:val="22"/>
                <w:szCs w:val="22"/>
              </w:rPr>
              <w:t>3920 7663</w:t>
            </w:r>
            <w:r w:rsidRPr="00E9474C">
              <w:rPr>
                <w:rFonts w:ascii="Arial" w:hAnsi="Arial" w:cs="Arial" w:hint="eastAsia"/>
                <w:sz w:val="22"/>
                <w:szCs w:val="22"/>
              </w:rPr>
              <w:t>／</w:t>
            </w:r>
            <w:r w:rsidRPr="00E9474C">
              <w:rPr>
                <w:rFonts w:ascii="Arial" w:hAnsi="Arial" w:cs="Arial"/>
                <w:sz w:val="22"/>
                <w:szCs w:val="22"/>
              </w:rPr>
              <w:t>3920 7674</w:t>
            </w:r>
            <w:r w:rsidRPr="00E9474C">
              <w:rPr>
                <w:rFonts w:ascii="Arial" w:hAnsi="Arial" w:cs="Arial" w:hint="eastAsia"/>
                <w:sz w:val="22"/>
                <w:szCs w:val="22"/>
              </w:rPr>
              <w:t>／</w:t>
            </w:r>
            <w:r w:rsidRPr="00E9474C">
              <w:rPr>
                <w:rFonts w:ascii="Arial" w:hAnsi="Arial" w:cs="Arial"/>
                <w:sz w:val="22"/>
                <w:szCs w:val="22"/>
              </w:rPr>
              <w:t>3920 7665</w:t>
            </w:r>
          </w:p>
        </w:tc>
      </w:tr>
      <w:tr w:rsidR="00E45EF7" w:rsidRPr="008D4C5A" w:rsidTr="00511AB3">
        <w:trPr>
          <w:cantSplit/>
        </w:trPr>
        <w:tc>
          <w:tcPr>
            <w:tcW w:w="918" w:type="dxa"/>
          </w:tcPr>
          <w:p w:rsidR="00E45EF7" w:rsidRPr="00E9474C" w:rsidRDefault="00E45EF7" w:rsidP="00511AB3">
            <w:pPr>
              <w:rPr>
                <w:rFonts w:ascii="Arial" w:hAnsi="Arial" w:cs="Arial"/>
                <w:sz w:val="22"/>
                <w:szCs w:val="22"/>
              </w:rPr>
            </w:pPr>
            <w:r w:rsidRPr="00E9474C">
              <w:rPr>
                <w:rFonts w:ascii="Arial" w:hAnsi="Arial" w:cs="Arial" w:hint="eastAsia"/>
                <w:sz w:val="22"/>
                <w:szCs w:val="22"/>
              </w:rPr>
              <w:t>傳真：</w:t>
            </w:r>
            <w:r w:rsidRPr="00E9474C">
              <w:rPr>
                <w:rFonts w:ascii="Arial" w:hAnsi="Arial" w:cs="Arial"/>
                <w:sz w:val="22"/>
                <w:szCs w:val="22"/>
              </w:rPr>
              <w:t xml:space="preserve">  </w:t>
            </w:r>
          </w:p>
        </w:tc>
        <w:tc>
          <w:tcPr>
            <w:tcW w:w="7938" w:type="dxa"/>
          </w:tcPr>
          <w:p w:rsidR="00E45EF7" w:rsidRPr="00E9474C" w:rsidRDefault="00E45EF7" w:rsidP="00511AB3">
            <w:pPr>
              <w:rPr>
                <w:rFonts w:ascii="Arial" w:hAnsi="Arial" w:cs="Arial"/>
                <w:sz w:val="22"/>
                <w:szCs w:val="22"/>
              </w:rPr>
            </w:pPr>
            <w:r w:rsidRPr="00E9474C">
              <w:rPr>
                <w:rFonts w:ascii="Arial" w:hAnsi="Arial" w:cs="Arial"/>
                <w:sz w:val="22"/>
                <w:szCs w:val="22"/>
              </w:rPr>
              <w:t>3170 6606</w:t>
            </w:r>
          </w:p>
        </w:tc>
      </w:tr>
      <w:tr w:rsidR="00E45EF7" w:rsidRPr="008D4C5A" w:rsidTr="00511AB3">
        <w:trPr>
          <w:cantSplit/>
          <w:trHeight w:val="74"/>
        </w:trPr>
        <w:tc>
          <w:tcPr>
            <w:tcW w:w="918" w:type="dxa"/>
          </w:tcPr>
          <w:p w:rsidR="00E45EF7" w:rsidRPr="00E9474C" w:rsidRDefault="00E45EF7" w:rsidP="00511AB3">
            <w:pPr>
              <w:rPr>
                <w:rFonts w:ascii="Arial" w:hAnsi="Arial" w:cs="Arial"/>
                <w:sz w:val="22"/>
                <w:szCs w:val="22"/>
              </w:rPr>
            </w:pPr>
            <w:r w:rsidRPr="00E9474C">
              <w:rPr>
                <w:rFonts w:ascii="Arial" w:hAnsi="Arial" w:cs="Arial" w:hint="eastAsia"/>
                <w:sz w:val="22"/>
                <w:szCs w:val="22"/>
              </w:rPr>
              <w:t>電郵：</w:t>
            </w:r>
            <w:r w:rsidRPr="00E9474C">
              <w:rPr>
                <w:rFonts w:ascii="Arial" w:hAnsi="Arial" w:cs="Arial"/>
                <w:sz w:val="22"/>
                <w:szCs w:val="22"/>
              </w:rPr>
              <w:t xml:space="preserve">   </w:t>
            </w:r>
          </w:p>
        </w:tc>
        <w:tc>
          <w:tcPr>
            <w:tcW w:w="7938" w:type="dxa"/>
          </w:tcPr>
          <w:p w:rsidR="00E45EF7" w:rsidRPr="00E9474C" w:rsidRDefault="00D86D21" w:rsidP="00511AB3">
            <w:pPr>
              <w:rPr>
                <w:rFonts w:ascii="Arial" w:hAnsi="Arial" w:cs="Arial"/>
                <w:sz w:val="22"/>
                <w:szCs w:val="22"/>
              </w:rPr>
            </w:pPr>
            <w:hyperlink r:id="rId10" w:history="1">
              <w:r w:rsidR="00E45EF7" w:rsidRPr="00E9474C">
                <w:rPr>
                  <w:rStyle w:val="Hyperlink"/>
                  <w:rFonts w:ascii="Arial" w:hAnsi="Arial" w:cs="Arial"/>
                  <w:sz w:val="22"/>
                  <w:szCs w:val="22"/>
                </w:rPr>
                <w:t>benny.chan@iprogilvy.com</w:t>
              </w:r>
            </w:hyperlink>
            <w:r w:rsidR="00E45EF7" w:rsidRPr="00E9474C">
              <w:rPr>
                <w:rFonts w:ascii="Arial" w:hAnsi="Arial" w:cs="Arial" w:hint="eastAsia"/>
                <w:sz w:val="22"/>
                <w:szCs w:val="22"/>
              </w:rPr>
              <w:t>／</w:t>
            </w:r>
            <w:r w:rsidR="00935A45">
              <w:fldChar w:fldCharType="begin"/>
            </w:r>
            <w:r w:rsidR="00935A45">
              <w:instrText xml:space="preserve"> HYPERLINK "mailto:christina.chan@iprogilvy.com" </w:instrText>
            </w:r>
            <w:r w:rsidR="00935A45">
              <w:fldChar w:fldCharType="separate"/>
            </w:r>
            <w:r w:rsidR="00E45EF7" w:rsidRPr="00E9474C">
              <w:rPr>
                <w:rStyle w:val="Hyperlink"/>
                <w:rFonts w:ascii="Arial" w:hAnsi="Arial" w:cs="Arial"/>
                <w:sz w:val="22"/>
                <w:szCs w:val="22"/>
              </w:rPr>
              <w:t>christina.chan@iprogilvy.com</w:t>
            </w:r>
            <w:r w:rsidR="00935A45">
              <w:rPr>
                <w:rStyle w:val="Hyperlink"/>
                <w:rFonts w:ascii="Arial" w:hAnsi="Arial" w:cs="Arial"/>
                <w:sz w:val="22"/>
                <w:szCs w:val="22"/>
              </w:rPr>
              <w:fldChar w:fldCharType="end"/>
            </w:r>
            <w:r w:rsidR="00E45EF7" w:rsidRPr="00E9474C">
              <w:rPr>
                <w:rFonts w:ascii="Arial" w:hAnsi="Arial" w:cs="Arial" w:hint="eastAsia"/>
                <w:sz w:val="22"/>
                <w:szCs w:val="22"/>
              </w:rPr>
              <w:t>／</w:t>
            </w:r>
            <w:r w:rsidR="00935A45">
              <w:fldChar w:fldCharType="begin"/>
            </w:r>
            <w:r w:rsidR="00935A45">
              <w:instrText xml:space="preserve"> HYPERLINK "mailto:roy.tang@iprogilvy.com" </w:instrText>
            </w:r>
            <w:r w:rsidR="00935A45">
              <w:fldChar w:fldCharType="separate"/>
            </w:r>
            <w:r w:rsidR="00E45EF7" w:rsidRPr="00E9474C">
              <w:rPr>
                <w:rStyle w:val="Hyperlink"/>
                <w:rFonts w:ascii="Arial" w:hAnsi="Arial" w:cs="Arial"/>
                <w:sz w:val="22"/>
                <w:szCs w:val="22"/>
              </w:rPr>
              <w:t>roy.tang@iprogilvy.com</w:t>
            </w:r>
            <w:r w:rsidR="00935A45">
              <w:rPr>
                <w:rStyle w:val="Hyperlink"/>
                <w:rFonts w:ascii="Arial" w:hAnsi="Arial" w:cs="Arial"/>
                <w:sz w:val="22"/>
                <w:szCs w:val="22"/>
              </w:rPr>
              <w:fldChar w:fldCharType="end"/>
            </w:r>
          </w:p>
        </w:tc>
      </w:tr>
    </w:tbl>
    <w:p w:rsidR="00E45EF7" w:rsidRPr="00E9474C" w:rsidRDefault="00E45EF7" w:rsidP="00E45EF7">
      <w:pPr>
        <w:rPr>
          <w:rFonts w:ascii="Arial" w:hAnsi="Arial" w:cs="Arial"/>
        </w:rPr>
      </w:pPr>
    </w:p>
    <w:p w:rsidR="00E45EF7" w:rsidRPr="00E9474C" w:rsidRDefault="00E45EF7" w:rsidP="00E45EF7">
      <w:pPr>
        <w:autoSpaceDE w:val="0"/>
        <w:autoSpaceDN w:val="0"/>
        <w:adjustRightInd w:val="0"/>
        <w:rPr>
          <w:rFonts w:ascii="Arial" w:hAnsi="Arial" w:cs="Arial"/>
          <w:b/>
          <w:sz w:val="22"/>
          <w:szCs w:val="22"/>
        </w:rPr>
      </w:pPr>
      <w:r w:rsidRPr="00E9474C">
        <w:rPr>
          <w:rFonts w:ascii="Arial" w:hAnsi="Arial" w:cs="Arial" w:hint="eastAsia"/>
          <w:b/>
          <w:sz w:val="22"/>
          <w:szCs w:val="22"/>
        </w:rPr>
        <w:t>香港電腦學會</w:t>
      </w:r>
    </w:p>
    <w:p w:rsidR="00E45EF7" w:rsidRPr="00E9474C" w:rsidRDefault="00E45EF7" w:rsidP="00E45EF7">
      <w:pPr>
        <w:autoSpaceDE w:val="0"/>
        <w:autoSpaceDN w:val="0"/>
        <w:adjustRightInd w:val="0"/>
        <w:rPr>
          <w:rFonts w:ascii="Arial" w:hAnsi="Arial" w:cs="Arial"/>
          <w:b/>
          <w:sz w:val="22"/>
          <w:szCs w:val="22"/>
        </w:rPr>
      </w:pPr>
      <w:r w:rsidRPr="00E9474C">
        <w:rPr>
          <w:rFonts w:ascii="Arial" w:hAnsi="Arial" w:cs="Arial" w:hint="eastAsia"/>
          <w:sz w:val="22"/>
          <w:szCs w:val="22"/>
        </w:rPr>
        <w:t>王麗英</w:t>
      </w:r>
    </w:p>
    <w:p w:rsidR="00E45EF7" w:rsidRPr="00E9474C" w:rsidRDefault="00E45EF7" w:rsidP="00E45EF7">
      <w:pPr>
        <w:autoSpaceDE w:val="0"/>
        <w:autoSpaceDN w:val="0"/>
        <w:adjustRightInd w:val="0"/>
        <w:rPr>
          <w:rFonts w:ascii="Arial" w:hAnsi="Arial" w:cs="Arial"/>
          <w:sz w:val="22"/>
          <w:szCs w:val="22"/>
        </w:rPr>
      </w:pPr>
      <w:r w:rsidRPr="00E9474C">
        <w:rPr>
          <w:rFonts w:ascii="Arial" w:hAnsi="Arial" w:cs="Arial" w:hint="eastAsia"/>
          <w:sz w:val="22"/>
          <w:szCs w:val="22"/>
        </w:rPr>
        <w:t>電話：</w:t>
      </w:r>
      <w:r w:rsidRPr="00E9474C">
        <w:rPr>
          <w:rFonts w:ascii="Arial" w:hAnsi="Arial" w:cs="Arial"/>
          <w:sz w:val="22"/>
          <w:szCs w:val="22"/>
        </w:rPr>
        <w:t xml:space="preserve">   2834 2228</w:t>
      </w:r>
    </w:p>
    <w:p w:rsidR="00E45EF7" w:rsidRPr="00E9474C" w:rsidRDefault="00E45EF7" w:rsidP="00E45EF7">
      <w:pPr>
        <w:pStyle w:val="Default"/>
        <w:jc w:val="both"/>
        <w:rPr>
          <w:color w:val="auto"/>
          <w:sz w:val="22"/>
          <w:szCs w:val="22"/>
        </w:rPr>
      </w:pPr>
      <w:r w:rsidRPr="00E9474C">
        <w:rPr>
          <w:rFonts w:hint="eastAsia"/>
          <w:color w:val="auto"/>
          <w:sz w:val="22"/>
          <w:szCs w:val="22"/>
        </w:rPr>
        <w:t>電郵：</w:t>
      </w:r>
      <w:r w:rsidRPr="00E9474C">
        <w:rPr>
          <w:color w:val="auto"/>
          <w:sz w:val="22"/>
          <w:szCs w:val="22"/>
        </w:rPr>
        <w:t xml:space="preserve">   </w:t>
      </w:r>
      <w:hyperlink r:id="rId11" w:history="1">
        <w:r w:rsidRPr="00E9474C">
          <w:rPr>
            <w:rStyle w:val="Hyperlink"/>
            <w:sz w:val="22"/>
            <w:szCs w:val="22"/>
          </w:rPr>
          <w:t>cocowong@hkcs.org.hk</w:t>
        </w:r>
      </w:hyperlink>
    </w:p>
    <w:p w:rsidR="00C84E98" w:rsidRDefault="00C84E98">
      <w:pPr>
        <w:widowControl/>
        <w:spacing w:after="160" w:line="259" w:lineRule="auto"/>
        <w:rPr>
          <w:rFonts w:ascii="Arial" w:hAnsi="Arial" w:cs="Arial"/>
          <w:sz w:val="22"/>
          <w:szCs w:val="22"/>
        </w:rPr>
      </w:pPr>
      <w:r>
        <w:rPr>
          <w:sz w:val="22"/>
          <w:szCs w:val="22"/>
        </w:rPr>
        <w:br w:type="page"/>
      </w:r>
    </w:p>
    <w:p w:rsidR="00E45EF7" w:rsidRDefault="00C84E98" w:rsidP="00E45EF7">
      <w:pPr>
        <w:pStyle w:val="Default"/>
        <w:jc w:val="both"/>
        <w:rPr>
          <w:sz w:val="22"/>
          <w:szCs w:val="22"/>
        </w:rPr>
      </w:pPr>
      <w:r>
        <w:rPr>
          <w:rFonts w:hint="eastAsia"/>
          <w:sz w:val="22"/>
          <w:szCs w:val="22"/>
        </w:rPr>
        <w:lastRenderedPageBreak/>
        <w:t>附表</w:t>
      </w:r>
      <w:proofErr w:type="gramStart"/>
      <w:r>
        <w:rPr>
          <w:rFonts w:hint="eastAsia"/>
          <w:sz w:val="22"/>
          <w:szCs w:val="22"/>
        </w:rPr>
        <w:t>一</w:t>
      </w:r>
      <w:proofErr w:type="gramEnd"/>
      <w:r>
        <w:rPr>
          <w:rFonts w:hint="eastAsia"/>
          <w:sz w:val="22"/>
          <w:szCs w:val="22"/>
        </w:rPr>
        <w:t>：十大本地資訊科技總監最關注的議題：</w:t>
      </w:r>
    </w:p>
    <w:p w:rsidR="00C84E98" w:rsidRDefault="00C84E98" w:rsidP="00E45EF7">
      <w:pPr>
        <w:pStyle w:val="Default"/>
        <w:jc w:val="both"/>
        <w:rPr>
          <w:sz w:val="22"/>
          <w:szCs w:val="22"/>
        </w:rPr>
      </w:pPr>
    </w:p>
    <w:tbl>
      <w:tblPr>
        <w:tblStyle w:val="TableGrid"/>
        <w:tblW w:w="0" w:type="auto"/>
        <w:tblLook w:val="04A0" w:firstRow="1" w:lastRow="0" w:firstColumn="1" w:lastColumn="0" w:noHBand="0" w:noVBand="1"/>
      </w:tblPr>
      <w:tblGrid>
        <w:gridCol w:w="641"/>
        <w:gridCol w:w="4315"/>
      </w:tblGrid>
      <w:tr w:rsidR="00025D3B" w:rsidTr="00935A45">
        <w:tc>
          <w:tcPr>
            <w:tcW w:w="641" w:type="dxa"/>
          </w:tcPr>
          <w:p w:rsidR="00025D3B" w:rsidRDefault="00025D3B" w:rsidP="00E45EF7">
            <w:pPr>
              <w:pStyle w:val="Default"/>
              <w:jc w:val="both"/>
              <w:rPr>
                <w:sz w:val="22"/>
                <w:szCs w:val="22"/>
              </w:rPr>
            </w:pPr>
          </w:p>
        </w:tc>
        <w:tc>
          <w:tcPr>
            <w:tcW w:w="4315" w:type="dxa"/>
          </w:tcPr>
          <w:p w:rsidR="00025D3B" w:rsidRDefault="00025D3B" w:rsidP="00E45EF7">
            <w:pPr>
              <w:pStyle w:val="Default"/>
              <w:jc w:val="both"/>
              <w:rPr>
                <w:sz w:val="22"/>
                <w:szCs w:val="22"/>
              </w:rPr>
            </w:pPr>
            <w:r>
              <w:rPr>
                <w:rFonts w:hint="eastAsia"/>
                <w:sz w:val="22"/>
                <w:szCs w:val="22"/>
              </w:rPr>
              <w:t>議題</w:t>
            </w:r>
          </w:p>
        </w:tc>
      </w:tr>
      <w:tr w:rsidR="00025D3B" w:rsidTr="00935A45">
        <w:tc>
          <w:tcPr>
            <w:tcW w:w="641" w:type="dxa"/>
          </w:tcPr>
          <w:p w:rsidR="00025D3B" w:rsidRPr="000E7475" w:rsidRDefault="00025D3B" w:rsidP="00471F6E">
            <w:pPr>
              <w:pStyle w:val="Default"/>
              <w:jc w:val="both"/>
              <w:rPr>
                <w:color w:val="auto"/>
                <w:sz w:val="22"/>
                <w:szCs w:val="22"/>
              </w:rPr>
            </w:pPr>
            <w:r>
              <w:rPr>
                <w:rFonts w:hint="eastAsia"/>
                <w:color w:val="auto"/>
                <w:sz w:val="22"/>
                <w:szCs w:val="22"/>
              </w:rPr>
              <w:t>1</w:t>
            </w:r>
          </w:p>
        </w:tc>
        <w:tc>
          <w:tcPr>
            <w:tcW w:w="4315" w:type="dxa"/>
          </w:tcPr>
          <w:p w:rsidR="00025D3B" w:rsidRDefault="00025D3B" w:rsidP="00471F6E">
            <w:pPr>
              <w:pStyle w:val="Default"/>
              <w:jc w:val="both"/>
              <w:rPr>
                <w:sz w:val="22"/>
                <w:szCs w:val="22"/>
              </w:rPr>
            </w:pPr>
            <w:r w:rsidRPr="000E7475">
              <w:rPr>
                <w:color w:val="auto"/>
                <w:sz w:val="22"/>
                <w:szCs w:val="22"/>
              </w:rPr>
              <w:t>IT</w:t>
            </w:r>
            <w:r w:rsidRPr="000E7475">
              <w:rPr>
                <w:rFonts w:hint="eastAsia"/>
                <w:color w:val="auto"/>
                <w:sz w:val="22"/>
                <w:szCs w:val="22"/>
              </w:rPr>
              <w:t>資源及人才短缺</w:t>
            </w:r>
          </w:p>
        </w:tc>
      </w:tr>
      <w:tr w:rsidR="00025D3B" w:rsidTr="00935A45">
        <w:tc>
          <w:tcPr>
            <w:tcW w:w="641" w:type="dxa"/>
          </w:tcPr>
          <w:p w:rsidR="00025D3B" w:rsidRPr="000E7475" w:rsidRDefault="00025D3B" w:rsidP="00471F6E">
            <w:pPr>
              <w:pStyle w:val="Default"/>
              <w:jc w:val="both"/>
              <w:rPr>
                <w:color w:val="auto"/>
                <w:sz w:val="22"/>
                <w:szCs w:val="22"/>
              </w:rPr>
            </w:pPr>
            <w:r>
              <w:rPr>
                <w:rFonts w:hint="eastAsia"/>
                <w:color w:val="auto"/>
                <w:sz w:val="22"/>
                <w:szCs w:val="22"/>
              </w:rPr>
              <w:t>2</w:t>
            </w:r>
          </w:p>
        </w:tc>
        <w:tc>
          <w:tcPr>
            <w:tcW w:w="4315" w:type="dxa"/>
          </w:tcPr>
          <w:p w:rsidR="00025D3B" w:rsidRDefault="00025D3B" w:rsidP="00471F6E">
            <w:pPr>
              <w:pStyle w:val="Default"/>
              <w:jc w:val="both"/>
              <w:rPr>
                <w:sz w:val="22"/>
                <w:szCs w:val="22"/>
              </w:rPr>
            </w:pPr>
            <w:r w:rsidRPr="000E7475">
              <w:rPr>
                <w:rFonts w:hint="eastAsia"/>
                <w:color w:val="auto"/>
                <w:sz w:val="22"/>
                <w:szCs w:val="22"/>
              </w:rPr>
              <w:t>網絡及資訊保安</w:t>
            </w:r>
          </w:p>
        </w:tc>
      </w:tr>
      <w:tr w:rsidR="00025D3B" w:rsidTr="00935A45">
        <w:tc>
          <w:tcPr>
            <w:tcW w:w="641" w:type="dxa"/>
          </w:tcPr>
          <w:p w:rsidR="00025D3B" w:rsidRPr="000E7475" w:rsidRDefault="00025D3B" w:rsidP="00471F6E">
            <w:pPr>
              <w:pStyle w:val="Default"/>
              <w:jc w:val="both"/>
              <w:rPr>
                <w:color w:val="auto"/>
                <w:sz w:val="22"/>
                <w:szCs w:val="22"/>
              </w:rPr>
            </w:pPr>
            <w:r>
              <w:rPr>
                <w:rFonts w:hint="eastAsia"/>
                <w:color w:val="auto"/>
                <w:sz w:val="22"/>
                <w:szCs w:val="22"/>
              </w:rPr>
              <w:t>3</w:t>
            </w:r>
          </w:p>
        </w:tc>
        <w:tc>
          <w:tcPr>
            <w:tcW w:w="4315" w:type="dxa"/>
          </w:tcPr>
          <w:p w:rsidR="00025D3B" w:rsidRDefault="00025D3B" w:rsidP="00471F6E">
            <w:pPr>
              <w:pStyle w:val="Default"/>
              <w:jc w:val="both"/>
              <w:rPr>
                <w:sz w:val="22"/>
                <w:szCs w:val="22"/>
              </w:rPr>
            </w:pPr>
            <w:r w:rsidRPr="000E7475">
              <w:rPr>
                <w:rFonts w:hint="eastAsia"/>
                <w:color w:val="auto"/>
                <w:sz w:val="22"/>
                <w:szCs w:val="22"/>
              </w:rPr>
              <w:t>鼓勵創新</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4</w:t>
            </w:r>
          </w:p>
        </w:tc>
        <w:tc>
          <w:tcPr>
            <w:tcW w:w="4315" w:type="dxa"/>
          </w:tcPr>
          <w:p w:rsidR="00025D3B" w:rsidRDefault="00025D3B" w:rsidP="00471F6E">
            <w:pPr>
              <w:pStyle w:val="Default"/>
              <w:jc w:val="both"/>
              <w:rPr>
                <w:sz w:val="22"/>
                <w:szCs w:val="22"/>
              </w:rPr>
            </w:pPr>
            <w:r>
              <w:rPr>
                <w:rFonts w:hint="eastAsia"/>
                <w:sz w:val="22"/>
                <w:szCs w:val="22"/>
              </w:rPr>
              <w:t>部署開發及營運</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5</w:t>
            </w:r>
          </w:p>
        </w:tc>
        <w:tc>
          <w:tcPr>
            <w:tcW w:w="4315" w:type="dxa"/>
          </w:tcPr>
          <w:p w:rsidR="00025D3B" w:rsidRDefault="00025D3B" w:rsidP="00471F6E">
            <w:pPr>
              <w:pStyle w:val="Default"/>
              <w:jc w:val="both"/>
              <w:rPr>
                <w:sz w:val="22"/>
                <w:szCs w:val="22"/>
              </w:rPr>
            </w:pPr>
            <w:r>
              <w:rPr>
                <w:rFonts w:hint="eastAsia"/>
                <w:sz w:val="22"/>
                <w:szCs w:val="22"/>
              </w:rPr>
              <w:t>部署商業智能及分析</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6</w:t>
            </w:r>
          </w:p>
        </w:tc>
        <w:tc>
          <w:tcPr>
            <w:tcW w:w="4315" w:type="dxa"/>
          </w:tcPr>
          <w:p w:rsidR="00025D3B" w:rsidRDefault="00025D3B" w:rsidP="00471F6E">
            <w:pPr>
              <w:pStyle w:val="Default"/>
              <w:jc w:val="both"/>
              <w:rPr>
                <w:sz w:val="22"/>
                <w:szCs w:val="22"/>
              </w:rPr>
            </w:pPr>
            <w:r>
              <w:rPr>
                <w:rFonts w:hint="eastAsia"/>
                <w:sz w:val="22"/>
                <w:szCs w:val="22"/>
              </w:rPr>
              <w:t>流動科技</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7</w:t>
            </w:r>
          </w:p>
        </w:tc>
        <w:tc>
          <w:tcPr>
            <w:tcW w:w="4315" w:type="dxa"/>
          </w:tcPr>
          <w:p w:rsidR="00025D3B" w:rsidRDefault="00025D3B" w:rsidP="00471F6E">
            <w:pPr>
              <w:pStyle w:val="Default"/>
              <w:jc w:val="both"/>
              <w:rPr>
                <w:sz w:val="22"/>
                <w:szCs w:val="22"/>
              </w:rPr>
            </w:pPr>
            <w:r>
              <w:rPr>
                <w:rFonts w:hint="eastAsia"/>
                <w:sz w:val="22"/>
                <w:szCs w:val="22"/>
              </w:rPr>
              <w:t>延展商業智能及分析至非結構數據</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8</w:t>
            </w:r>
          </w:p>
        </w:tc>
        <w:tc>
          <w:tcPr>
            <w:tcW w:w="4315" w:type="dxa"/>
          </w:tcPr>
          <w:p w:rsidR="00025D3B" w:rsidRDefault="00025D3B" w:rsidP="00471F6E">
            <w:pPr>
              <w:pStyle w:val="Default"/>
              <w:jc w:val="both"/>
              <w:rPr>
                <w:sz w:val="22"/>
                <w:szCs w:val="22"/>
              </w:rPr>
            </w:pPr>
            <w:r>
              <w:rPr>
                <w:rFonts w:hint="eastAsia"/>
                <w:sz w:val="22"/>
                <w:szCs w:val="22"/>
              </w:rPr>
              <w:t>部署雲端運算方案</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9</w:t>
            </w:r>
          </w:p>
        </w:tc>
        <w:tc>
          <w:tcPr>
            <w:tcW w:w="4315" w:type="dxa"/>
          </w:tcPr>
          <w:p w:rsidR="00025D3B" w:rsidRDefault="00025D3B" w:rsidP="00471F6E">
            <w:pPr>
              <w:pStyle w:val="Default"/>
              <w:jc w:val="both"/>
              <w:rPr>
                <w:sz w:val="22"/>
                <w:szCs w:val="22"/>
              </w:rPr>
            </w:pPr>
            <w:r>
              <w:rPr>
                <w:rFonts w:hint="eastAsia"/>
                <w:sz w:val="22"/>
                <w:szCs w:val="22"/>
              </w:rPr>
              <w:t>應用人工智能</w:t>
            </w:r>
          </w:p>
        </w:tc>
      </w:tr>
      <w:tr w:rsidR="00025D3B" w:rsidTr="00935A45">
        <w:tc>
          <w:tcPr>
            <w:tcW w:w="641" w:type="dxa"/>
          </w:tcPr>
          <w:p w:rsidR="00025D3B" w:rsidRDefault="00025D3B" w:rsidP="00471F6E">
            <w:pPr>
              <w:pStyle w:val="Default"/>
              <w:jc w:val="both"/>
              <w:rPr>
                <w:sz w:val="22"/>
                <w:szCs w:val="22"/>
              </w:rPr>
            </w:pPr>
            <w:r>
              <w:rPr>
                <w:rFonts w:hint="eastAsia"/>
                <w:sz w:val="22"/>
                <w:szCs w:val="22"/>
              </w:rPr>
              <w:t>10</w:t>
            </w:r>
          </w:p>
        </w:tc>
        <w:tc>
          <w:tcPr>
            <w:tcW w:w="4315" w:type="dxa"/>
          </w:tcPr>
          <w:p w:rsidR="00025D3B" w:rsidRDefault="00025D3B" w:rsidP="00471F6E">
            <w:pPr>
              <w:pStyle w:val="Default"/>
              <w:jc w:val="both"/>
              <w:rPr>
                <w:sz w:val="22"/>
                <w:szCs w:val="22"/>
              </w:rPr>
            </w:pPr>
            <w:r>
              <w:rPr>
                <w:rFonts w:hint="eastAsia"/>
                <w:sz w:val="22"/>
                <w:szCs w:val="22"/>
              </w:rPr>
              <w:t>更有效運用</w:t>
            </w:r>
            <w:r>
              <w:rPr>
                <w:sz w:val="22"/>
                <w:szCs w:val="22"/>
              </w:rPr>
              <w:t>IT</w:t>
            </w:r>
            <w:r>
              <w:rPr>
                <w:rFonts w:hint="eastAsia"/>
                <w:sz w:val="22"/>
                <w:szCs w:val="22"/>
              </w:rPr>
              <w:t>成本及投資</w:t>
            </w:r>
          </w:p>
        </w:tc>
      </w:tr>
    </w:tbl>
    <w:p w:rsidR="00C84E98" w:rsidRDefault="00C84E98" w:rsidP="00E45EF7">
      <w:pPr>
        <w:pStyle w:val="Default"/>
        <w:jc w:val="both"/>
        <w:rPr>
          <w:sz w:val="22"/>
          <w:szCs w:val="22"/>
        </w:rPr>
      </w:pPr>
    </w:p>
    <w:p w:rsidR="00C84E98" w:rsidRDefault="00C84E98" w:rsidP="00E45EF7">
      <w:pPr>
        <w:pStyle w:val="Default"/>
        <w:jc w:val="both"/>
        <w:rPr>
          <w:sz w:val="22"/>
          <w:szCs w:val="22"/>
        </w:rPr>
      </w:pPr>
    </w:p>
    <w:p w:rsidR="00511AB3" w:rsidRDefault="00511AB3" w:rsidP="00511AB3">
      <w:pPr>
        <w:pStyle w:val="Default"/>
        <w:jc w:val="both"/>
        <w:rPr>
          <w:sz w:val="22"/>
          <w:szCs w:val="22"/>
        </w:rPr>
      </w:pPr>
      <w:r>
        <w:rPr>
          <w:rFonts w:hint="eastAsia"/>
          <w:sz w:val="22"/>
          <w:szCs w:val="22"/>
        </w:rPr>
        <w:t>附表二：十大本地資訊科技總監所面對的挑戰：</w:t>
      </w:r>
    </w:p>
    <w:p w:rsidR="00511AB3" w:rsidRDefault="00511AB3" w:rsidP="00511AB3">
      <w:pPr>
        <w:pStyle w:val="Default"/>
        <w:jc w:val="both"/>
        <w:rPr>
          <w:sz w:val="22"/>
          <w:szCs w:val="22"/>
        </w:rPr>
      </w:pPr>
    </w:p>
    <w:tbl>
      <w:tblPr>
        <w:tblStyle w:val="TableGrid"/>
        <w:tblW w:w="0" w:type="auto"/>
        <w:tblLook w:val="04A0" w:firstRow="1" w:lastRow="0" w:firstColumn="1" w:lastColumn="0" w:noHBand="0" w:noVBand="1"/>
      </w:tblPr>
      <w:tblGrid>
        <w:gridCol w:w="663"/>
        <w:gridCol w:w="4315"/>
      </w:tblGrid>
      <w:tr w:rsidR="00025D3B" w:rsidTr="00935A45">
        <w:tc>
          <w:tcPr>
            <w:tcW w:w="663" w:type="dxa"/>
          </w:tcPr>
          <w:p w:rsidR="00025D3B" w:rsidRDefault="00025D3B" w:rsidP="00511AB3">
            <w:pPr>
              <w:pStyle w:val="Default"/>
              <w:jc w:val="both"/>
              <w:rPr>
                <w:sz w:val="22"/>
                <w:szCs w:val="22"/>
              </w:rPr>
            </w:pPr>
          </w:p>
        </w:tc>
        <w:tc>
          <w:tcPr>
            <w:tcW w:w="4315" w:type="dxa"/>
          </w:tcPr>
          <w:p w:rsidR="00025D3B" w:rsidRDefault="00025D3B" w:rsidP="00511AB3">
            <w:pPr>
              <w:pStyle w:val="Default"/>
              <w:jc w:val="both"/>
              <w:rPr>
                <w:sz w:val="22"/>
                <w:szCs w:val="22"/>
              </w:rPr>
            </w:pPr>
            <w:r>
              <w:rPr>
                <w:rFonts w:hint="eastAsia"/>
                <w:sz w:val="22"/>
                <w:szCs w:val="22"/>
              </w:rPr>
              <w:t>挑戰</w:t>
            </w:r>
          </w:p>
        </w:tc>
      </w:tr>
      <w:tr w:rsidR="00025D3B" w:rsidTr="00935A45">
        <w:tc>
          <w:tcPr>
            <w:tcW w:w="663" w:type="dxa"/>
          </w:tcPr>
          <w:p w:rsidR="00025D3B" w:rsidRPr="000E7475" w:rsidRDefault="00025D3B" w:rsidP="00471F6E">
            <w:pPr>
              <w:pStyle w:val="Default"/>
              <w:jc w:val="both"/>
              <w:rPr>
                <w:color w:val="auto"/>
                <w:sz w:val="22"/>
                <w:szCs w:val="22"/>
              </w:rPr>
            </w:pPr>
            <w:r>
              <w:rPr>
                <w:rFonts w:hint="eastAsia"/>
                <w:color w:val="auto"/>
                <w:sz w:val="22"/>
                <w:szCs w:val="22"/>
              </w:rPr>
              <w:t>1</w:t>
            </w:r>
          </w:p>
        </w:tc>
        <w:tc>
          <w:tcPr>
            <w:tcW w:w="4315" w:type="dxa"/>
          </w:tcPr>
          <w:p w:rsidR="00025D3B" w:rsidRDefault="00025D3B" w:rsidP="00471F6E">
            <w:pPr>
              <w:pStyle w:val="Default"/>
              <w:jc w:val="both"/>
              <w:rPr>
                <w:sz w:val="22"/>
                <w:szCs w:val="22"/>
              </w:rPr>
            </w:pPr>
            <w:r w:rsidRPr="000E7475">
              <w:rPr>
                <w:rFonts w:hint="eastAsia"/>
                <w:color w:val="auto"/>
                <w:sz w:val="22"/>
                <w:szCs w:val="22"/>
              </w:rPr>
              <w:t>網絡及資訊保安</w:t>
            </w:r>
          </w:p>
        </w:tc>
      </w:tr>
      <w:tr w:rsidR="00025D3B" w:rsidTr="00935A45">
        <w:tc>
          <w:tcPr>
            <w:tcW w:w="663" w:type="dxa"/>
          </w:tcPr>
          <w:p w:rsidR="00025D3B" w:rsidRDefault="00025D3B" w:rsidP="00471F6E">
            <w:pPr>
              <w:pStyle w:val="Default"/>
              <w:jc w:val="both"/>
            </w:pPr>
            <w:r>
              <w:rPr>
                <w:rFonts w:hint="eastAsia"/>
              </w:rPr>
              <w:t>2</w:t>
            </w:r>
          </w:p>
        </w:tc>
        <w:tc>
          <w:tcPr>
            <w:tcW w:w="4315" w:type="dxa"/>
          </w:tcPr>
          <w:p w:rsidR="00025D3B" w:rsidRDefault="00025D3B" w:rsidP="00471F6E">
            <w:pPr>
              <w:pStyle w:val="Default"/>
              <w:jc w:val="both"/>
              <w:rPr>
                <w:sz w:val="22"/>
                <w:szCs w:val="22"/>
              </w:rPr>
            </w:pPr>
            <w:r>
              <w:rPr>
                <w:rFonts w:hint="eastAsia"/>
              </w:rPr>
              <w:t>IT</w:t>
            </w:r>
            <w:r>
              <w:rPr>
                <w:rFonts w:hint="eastAsia"/>
              </w:rPr>
              <w:t>人才短缺</w:t>
            </w:r>
          </w:p>
        </w:tc>
      </w:tr>
      <w:tr w:rsidR="00025D3B" w:rsidTr="00935A45">
        <w:tc>
          <w:tcPr>
            <w:tcW w:w="663" w:type="dxa"/>
          </w:tcPr>
          <w:p w:rsidR="00025D3B" w:rsidRDefault="00025D3B" w:rsidP="00471F6E">
            <w:pPr>
              <w:pStyle w:val="Default"/>
              <w:jc w:val="both"/>
            </w:pPr>
            <w:r>
              <w:rPr>
                <w:rFonts w:hint="eastAsia"/>
              </w:rPr>
              <w:t>3</w:t>
            </w:r>
          </w:p>
        </w:tc>
        <w:tc>
          <w:tcPr>
            <w:tcW w:w="4315" w:type="dxa"/>
          </w:tcPr>
          <w:p w:rsidR="00025D3B" w:rsidRDefault="00025D3B" w:rsidP="00471F6E">
            <w:pPr>
              <w:pStyle w:val="Default"/>
              <w:jc w:val="both"/>
              <w:rPr>
                <w:sz w:val="22"/>
                <w:szCs w:val="22"/>
              </w:rPr>
            </w:pPr>
            <w:r>
              <w:rPr>
                <w:rFonts w:hint="eastAsia"/>
              </w:rPr>
              <w:t>人力資源不足</w:t>
            </w:r>
          </w:p>
        </w:tc>
      </w:tr>
      <w:tr w:rsidR="00025D3B" w:rsidTr="00935A45">
        <w:tc>
          <w:tcPr>
            <w:tcW w:w="663" w:type="dxa"/>
          </w:tcPr>
          <w:p w:rsidR="00025D3B" w:rsidRDefault="00025D3B" w:rsidP="00471F6E">
            <w:pPr>
              <w:pStyle w:val="Default"/>
              <w:jc w:val="both"/>
              <w:rPr>
                <w:color w:val="auto"/>
                <w:sz w:val="22"/>
                <w:szCs w:val="22"/>
              </w:rPr>
            </w:pPr>
            <w:r>
              <w:rPr>
                <w:rFonts w:hint="eastAsia"/>
                <w:color w:val="auto"/>
                <w:sz w:val="22"/>
                <w:szCs w:val="22"/>
              </w:rPr>
              <w:t>4</w:t>
            </w:r>
          </w:p>
        </w:tc>
        <w:tc>
          <w:tcPr>
            <w:tcW w:w="4315" w:type="dxa"/>
          </w:tcPr>
          <w:p w:rsidR="00025D3B" w:rsidRDefault="00025D3B" w:rsidP="00471F6E">
            <w:pPr>
              <w:pStyle w:val="Default"/>
              <w:jc w:val="both"/>
              <w:rPr>
                <w:sz w:val="22"/>
                <w:szCs w:val="22"/>
              </w:rPr>
            </w:pPr>
            <w:r>
              <w:rPr>
                <w:rFonts w:hint="eastAsia"/>
                <w:color w:val="auto"/>
                <w:sz w:val="22"/>
                <w:szCs w:val="22"/>
              </w:rPr>
              <w:t>滿足業務</w:t>
            </w:r>
            <w:r w:rsidRPr="001B2E65">
              <w:rPr>
                <w:rFonts w:hint="eastAsia"/>
                <w:color w:val="auto"/>
                <w:sz w:val="22"/>
                <w:szCs w:val="22"/>
              </w:rPr>
              <w:t>用戶對</w:t>
            </w:r>
            <w:r w:rsidRPr="001B2E65">
              <w:rPr>
                <w:color w:val="auto"/>
                <w:sz w:val="22"/>
                <w:szCs w:val="22"/>
              </w:rPr>
              <w:t>IT</w:t>
            </w:r>
            <w:r w:rsidRPr="001B2E65">
              <w:rPr>
                <w:rFonts w:hint="eastAsia"/>
                <w:color w:val="auto"/>
                <w:sz w:val="22"/>
                <w:szCs w:val="22"/>
              </w:rPr>
              <w:t>的需</w:t>
            </w:r>
            <w:r>
              <w:rPr>
                <w:rFonts w:hint="eastAsia"/>
                <w:color w:val="auto"/>
                <w:sz w:val="22"/>
                <w:szCs w:val="22"/>
              </w:rPr>
              <w:t>求</w:t>
            </w:r>
            <w:r w:rsidRPr="001B2E65">
              <w:rPr>
                <w:rFonts w:hint="eastAsia"/>
                <w:color w:val="auto"/>
                <w:sz w:val="22"/>
                <w:szCs w:val="22"/>
              </w:rPr>
              <w:t>及期望</w:t>
            </w:r>
          </w:p>
        </w:tc>
      </w:tr>
      <w:tr w:rsidR="00025D3B" w:rsidTr="00935A45">
        <w:tc>
          <w:tcPr>
            <w:tcW w:w="663" w:type="dxa"/>
          </w:tcPr>
          <w:p w:rsidR="00025D3B" w:rsidRDefault="00025D3B" w:rsidP="00471F6E">
            <w:pPr>
              <w:pStyle w:val="Default"/>
              <w:jc w:val="both"/>
            </w:pPr>
            <w:r>
              <w:rPr>
                <w:rFonts w:hint="eastAsia"/>
              </w:rPr>
              <w:t>5</w:t>
            </w:r>
          </w:p>
        </w:tc>
        <w:tc>
          <w:tcPr>
            <w:tcW w:w="4315" w:type="dxa"/>
          </w:tcPr>
          <w:p w:rsidR="00025D3B" w:rsidRDefault="00025D3B" w:rsidP="00471F6E">
            <w:pPr>
              <w:pStyle w:val="Default"/>
              <w:jc w:val="both"/>
              <w:rPr>
                <w:sz w:val="22"/>
                <w:szCs w:val="22"/>
              </w:rPr>
            </w:pPr>
            <w:proofErr w:type="gramStart"/>
            <w:r>
              <w:rPr>
                <w:rFonts w:hint="eastAsia"/>
              </w:rPr>
              <w:t>物聯網</w:t>
            </w:r>
            <w:proofErr w:type="gramEnd"/>
            <w:r>
              <w:rPr>
                <w:rFonts w:hint="eastAsia"/>
              </w:rPr>
              <w:t>科技</w:t>
            </w:r>
          </w:p>
        </w:tc>
      </w:tr>
      <w:tr w:rsidR="00025D3B" w:rsidTr="00935A45">
        <w:tc>
          <w:tcPr>
            <w:tcW w:w="663" w:type="dxa"/>
          </w:tcPr>
          <w:p w:rsidR="00025D3B" w:rsidRPr="000E7475" w:rsidRDefault="00025D3B" w:rsidP="00471F6E">
            <w:pPr>
              <w:pStyle w:val="Default"/>
              <w:jc w:val="both"/>
              <w:rPr>
                <w:color w:val="auto"/>
                <w:sz w:val="22"/>
                <w:szCs w:val="22"/>
              </w:rPr>
            </w:pPr>
            <w:r>
              <w:rPr>
                <w:rFonts w:hint="eastAsia"/>
                <w:color w:val="auto"/>
                <w:sz w:val="22"/>
                <w:szCs w:val="22"/>
              </w:rPr>
              <w:t>6</w:t>
            </w:r>
          </w:p>
        </w:tc>
        <w:tc>
          <w:tcPr>
            <w:tcW w:w="4315" w:type="dxa"/>
          </w:tcPr>
          <w:p w:rsidR="00025D3B" w:rsidRDefault="00025D3B" w:rsidP="00471F6E">
            <w:pPr>
              <w:pStyle w:val="Default"/>
              <w:jc w:val="both"/>
              <w:rPr>
                <w:sz w:val="22"/>
                <w:szCs w:val="22"/>
              </w:rPr>
            </w:pPr>
            <w:r w:rsidRPr="000E7475">
              <w:rPr>
                <w:rFonts w:hint="eastAsia"/>
                <w:color w:val="auto"/>
                <w:sz w:val="22"/>
                <w:szCs w:val="22"/>
              </w:rPr>
              <w:t>更新及替換</w:t>
            </w:r>
            <w:r w:rsidRPr="000E7475">
              <w:rPr>
                <w:color w:val="auto"/>
                <w:sz w:val="22"/>
                <w:szCs w:val="22"/>
              </w:rPr>
              <w:t>IT</w:t>
            </w:r>
            <w:r>
              <w:rPr>
                <w:rFonts w:hint="eastAsia"/>
                <w:color w:val="auto"/>
                <w:sz w:val="22"/>
                <w:szCs w:val="22"/>
              </w:rPr>
              <w:t>軟件</w:t>
            </w:r>
          </w:p>
        </w:tc>
      </w:tr>
      <w:tr w:rsidR="00025D3B" w:rsidTr="00935A45">
        <w:tc>
          <w:tcPr>
            <w:tcW w:w="663" w:type="dxa"/>
          </w:tcPr>
          <w:p w:rsidR="00025D3B" w:rsidRPr="000E7475" w:rsidRDefault="00025D3B" w:rsidP="00471F6E">
            <w:pPr>
              <w:pStyle w:val="Default"/>
              <w:jc w:val="both"/>
              <w:rPr>
                <w:color w:val="auto"/>
                <w:sz w:val="22"/>
                <w:szCs w:val="22"/>
              </w:rPr>
            </w:pPr>
            <w:r>
              <w:rPr>
                <w:rFonts w:hint="eastAsia"/>
                <w:color w:val="auto"/>
                <w:sz w:val="22"/>
                <w:szCs w:val="22"/>
              </w:rPr>
              <w:t>7</w:t>
            </w:r>
          </w:p>
        </w:tc>
        <w:tc>
          <w:tcPr>
            <w:tcW w:w="4315" w:type="dxa"/>
          </w:tcPr>
          <w:p w:rsidR="00025D3B" w:rsidRDefault="00025D3B" w:rsidP="00471F6E">
            <w:pPr>
              <w:pStyle w:val="Default"/>
              <w:jc w:val="both"/>
              <w:rPr>
                <w:sz w:val="22"/>
                <w:szCs w:val="22"/>
              </w:rPr>
            </w:pPr>
            <w:r w:rsidRPr="000E7475">
              <w:rPr>
                <w:rFonts w:hint="eastAsia"/>
                <w:color w:val="auto"/>
                <w:sz w:val="22"/>
                <w:szCs w:val="22"/>
              </w:rPr>
              <w:t>更新及替換</w:t>
            </w:r>
            <w:r w:rsidRPr="000E7475">
              <w:rPr>
                <w:color w:val="auto"/>
                <w:sz w:val="22"/>
                <w:szCs w:val="22"/>
              </w:rPr>
              <w:t>IT</w:t>
            </w:r>
            <w:r>
              <w:rPr>
                <w:rFonts w:hint="eastAsia"/>
                <w:color w:val="auto"/>
                <w:sz w:val="22"/>
                <w:szCs w:val="22"/>
              </w:rPr>
              <w:t>基建</w:t>
            </w:r>
          </w:p>
        </w:tc>
      </w:tr>
      <w:tr w:rsidR="00025D3B" w:rsidTr="00935A45">
        <w:tc>
          <w:tcPr>
            <w:tcW w:w="663" w:type="dxa"/>
          </w:tcPr>
          <w:p w:rsidR="00025D3B" w:rsidRDefault="00025D3B" w:rsidP="00471F6E">
            <w:pPr>
              <w:pStyle w:val="Default"/>
              <w:jc w:val="both"/>
            </w:pPr>
            <w:r>
              <w:rPr>
                <w:rFonts w:hint="eastAsia"/>
              </w:rPr>
              <w:t>8</w:t>
            </w:r>
          </w:p>
        </w:tc>
        <w:tc>
          <w:tcPr>
            <w:tcW w:w="4315" w:type="dxa"/>
          </w:tcPr>
          <w:p w:rsidR="00025D3B" w:rsidRDefault="00025D3B" w:rsidP="00471F6E">
            <w:pPr>
              <w:pStyle w:val="Default"/>
              <w:jc w:val="both"/>
              <w:rPr>
                <w:sz w:val="22"/>
                <w:szCs w:val="22"/>
              </w:rPr>
            </w:pPr>
            <w:r>
              <w:t>IT</w:t>
            </w:r>
            <w:r>
              <w:rPr>
                <w:rFonts w:hint="eastAsia"/>
              </w:rPr>
              <w:t>採購成本下降的壓力</w:t>
            </w:r>
          </w:p>
        </w:tc>
      </w:tr>
      <w:tr w:rsidR="00025D3B" w:rsidTr="00935A45">
        <w:tc>
          <w:tcPr>
            <w:tcW w:w="663" w:type="dxa"/>
          </w:tcPr>
          <w:p w:rsidR="00025D3B" w:rsidRDefault="00025D3B" w:rsidP="00471F6E">
            <w:pPr>
              <w:pStyle w:val="Default"/>
              <w:jc w:val="both"/>
            </w:pPr>
            <w:r>
              <w:rPr>
                <w:rFonts w:hint="eastAsia"/>
              </w:rPr>
              <w:t>9</w:t>
            </w:r>
          </w:p>
        </w:tc>
        <w:tc>
          <w:tcPr>
            <w:tcW w:w="4315" w:type="dxa"/>
          </w:tcPr>
          <w:p w:rsidR="00025D3B" w:rsidRDefault="00025D3B" w:rsidP="00471F6E">
            <w:pPr>
              <w:pStyle w:val="Default"/>
              <w:jc w:val="both"/>
              <w:rPr>
                <w:sz w:val="22"/>
                <w:szCs w:val="22"/>
              </w:rPr>
            </w:pPr>
            <w:r>
              <w:t>IT</w:t>
            </w:r>
            <w:r>
              <w:rPr>
                <w:rFonts w:hint="eastAsia"/>
              </w:rPr>
              <w:t>管治</w:t>
            </w:r>
          </w:p>
        </w:tc>
      </w:tr>
      <w:tr w:rsidR="00025D3B" w:rsidTr="00935A45">
        <w:tc>
          <w:tcPr>
            <w:tcW w:w="663" w:type="dxa"/>
          </w:tcPr>
          <w:p w:rsidR="00025D3B" w:rsidRDefault="00025D3B" w:rsidP="00471F6E">
            <w:pPr>
              <w:pStyle w:val="Default"/>
              <w:jc w:val="both"/>
            </w:pPr>
            <w:r>
              <w:rPr>
                <w:rFonts w:hint="eastAsia"/>
              </w:rPr>
              <w:t>10</w:t>
            </w:r>
          </w:p>
        </w:tc>
        <w:tc>
          <w:tcPr>
            <w:tcW w:w="4315" w:type="dxa"/>
          </w:tcPr>
          <w:p w:rsidR="00025D3B" w:rsidRDefault="00025D3B" w:rsidP="00471F6E">
            <w:pPr>
              <w:pStyle w:val="Default"/>
              <w:jc w:val="both"/>
              <w:rPr>
                <w:sz w:val="22"/>
                <w:szCs w:val="22"/>
              </w:rPr>
            </w:pPr>
            <w:r>
              <w:rPr>
                <w:rFonts w:hint="eastAsia"/>
              </w:rPr>
              <w:t>缺乏資訊科技系統企業架構</w:t>
            </w:r>
          </w:p>
        </w:tc>
      </w:tr>
    </w:tbl>
    <w:p w:rsidR="00C84E98" w:rsidRPr="004D1929" w:rsidRDefault="00C84E98" w:rsidP="00E45EF7">
      <w:pPr>
        <w:pStyle w:val="Default"/>
        <w:jc w:val="both"/>
        <w:rPr>
          <w:sz w:val="22"/>
          <w:szCs w:val="22"/>
        </w:rPr>
      </w:pPr>
    </w:p>
    <w:p w:rsidR="004E788A" w:rsidRDefault="004E788A" w:rsidP="004E788A">
      <w:pPr>
        <w:pStyle w:val="Default"/>
        <w:jc w:val="both"/>
        <w:rPr>
          <w:sz w:val="22"/>
          <w:szCs w:val="22"/>
        </w:rPr>
      </w:pPr>
      <w:r>
        <w:rPr>
          <w:rFonts w:hint="eastAsia"/>
          <w:sz w:val="22"/>
          <w:szCs w:val="22"/>
        </w:rPr>
        <w:t>附表</w:t>
      </w:r>
      <w:proofErr w:type="gramStart"/>
      <w:r>
        <w:rPr>
          <w:rFonts w:hint="eastAsia"/>
          <w:sz w:val="22"/>
          <w:szCs w:val="22"/>
        </w:rPr>
        <w:t>三</w:t>
      </w:r>
      <w:proofErr w:type="gramEnd"/>
      <w:r>
        <w:rPr>
          <w:rFonts w:hint="eastAsia"/>
          <w:sz w:val="22"/>
          <w:szCs w:val="22"/>
        </w:rPr>
        <w:t>：十大本地資訊科技總監最</w:t>
      </w:r>
      <w:r w:rsidR="00A94C0C">
        <w:rPr>
          <w:rFonts w:hint="eastAsia"/>
          <w:sz w:val="22"/>
          <w:szCs w:val="22"/>
        </w:rPr>
        <w:t>優先</w:t>
      </w:r>
      <w:r>
        <w:rPr>
          <w:rFonts w:hint="eastAsia"/>
          <w:sz w:val="22"/>
          <w:szCs w:val="22"/>
        </w:rPr>
        <w:t>關注的科技：</w:t>
      </w:r>
    </w:p>
    <w:p w:rsidR="004E788A" w:rsidRDefault="004E788A" w:rsidP="004E788A">
      <w:pPr>
        <w:pStyle w:val="Default"/>
        <w:jc w:val="both"/>
        <w:rPr>
          <w:sz w:val="22"/>
          <w:szCs w:val="22"/>
        </w:rPr>
      </w:pPr>
    </w:p>
    <w:tbl>
      <w:tblPr>
        <w:tblStyle w:val="TableGrid"/>
        <w:tblW w:w="0" w:type="auto"/>
        <w:tblLook w:val="04A0" w:firstRow="1" w:lastRow="0" w:firstColumn="1" w:lastColumn="0" w:noHBand="0" w:noVBand="1"/>
      </w:tblPr>
      <w:tblGrid>
        <w:gridCol w:w="641"/>
        <w:gridCol w:w="4448"/>
      </w:tblGrid>
      <w:tr w:rsidR="00025D3B" w:rsidTr="00935A45">
        <w:tc>
          <w:tcPr>
            <w:tcW w:w="641" w:type="dxa"/>
          </w:tcPr>
          <w:p w:rsidR="00025D3B" w:rsidRDefault="00025D3B" w:rsidP="001B2E65">
            <w:pPr>
              <w:pStyle w:val="Default"/>
              <w:jc w:val="both"/>
              <w:rPr>
                <w:sz w:val="22"/>
                <w:szCs w:val="22"/>
              </w:rPr>
            </w:pPr>
          </w:p>
        </w:tc>
        <w:tc>
          <w:tcPr>
            <w:tcW w:w="4448" w:type="dxa"/>
          </w:tcPr>
          <w:p w:rsidR="00025D3B" w:rsidRDefault="00025D3B" w:rsidP="001B2E65">
            <w:pPr>
              <w:pStyle w:val="Default"/>
              <w:jc w:val="both"/>
              <w:rPr>
                <w:sz w:val="22"/>
                <w:szCs w:val="22"/>
              </w:rPr>
            </w:pPr>
            <w:r>
              <w:rPr>
                <w:rFonts w:hint="eastAsia"/>
                <w:sz w:val="22"/>
                <w:szCs w:val="22"/>
              </w:rPr>
              <w:t>科技</w:t>
            </w:r>
          </w:p>
        </w:tc>
      </w:tr>
      <w:tr w:rsidR="00025D3B" w:rsidTr="00935A45">
        <w:tc>
          <w:tcPr>
            <w:tcW w:w="641" w:type="dxa"/>
          </w:tcPr>
          <w:p w:rsidR="00025D3B" w:rsidRDefault="00025D3B" w:rsidP="001B2E65">
            <w:pPr>
              <w:pStyle w:val="Default"/>
              <w:jc w:val="both"/>
            </w:pPr>
            <w:r>
              <w:rPr>
                <w:rFonts w:hint="eastAsia"/>
              </w:rPr>
              <w:t>1</w:t>
            </w:r>
          </w:p>
        </w:tc>
        <w:tc>
          <w:tcPr>
            <w:tcW w:w="4448" w:type="dxa"/>
          </w:tcPr>
          <w:p w:rsidR="00025D3B" w:rsidRDefault="00025D3B" w:rsidP="001B2E65">
            <w:pPr>
              <w:pStyle w:val="Default"/>
              <w:jc w:val="both"/>
              <w:rPr>
                <w:sz w:val="22"/>
                <w:szCs w:val="22"/>
              </w:rPr>
            </w:pPr>
            <w:r>
              <w:rPr>
                <w:rFonts w:hint="eastAsia"/>
              </w:rPr>
              <w:t>大數據</w:t>
            </w:r>
          </w:p>
        </w:tc>
      </w:tr>
      <w:tr w:rsidR="00025D3B" w:rsidTr="00935A45">
        <w:tc>
          <w:tcPr>
            <w:tcW w:w="641" w:type="dxa"/>
          </w:tcPr>
          <w:p w:rsidR="00025D3B" w:rsidRDefault="00025D3B" w:rsidP="001B2E65">
            <w:pPr>
              <w:pStyle w:val="Default"/>
              <w:jc w:val="both"/>
            </w:pPr>
            <w:r>
              <w:rPr>
                <w:rFonts w:hint="eastAsia"/>
              </w:rPr>
              <w:t>2</w:t>
            </w:r>
          </w:p>
        </w:tc>
        <w:tc>
          <w:tcPr>
            <w:tcW w:w="4448" w:type="dxa"/>
          </w:tcPr>
          <w:p w:rsidR="00025D3B" w:rsidRDefault="00025D3B" w:rsidP="001B2E65">
            <w:pPr>
              <w:pStyle w:val="Default"/>
              <w:jc w:val="both"/>
              <w:rPr>
                <w:sz w:val="22"/>
                <w:szCs w:val="22"/>
              </w:rPr>
            </w:pPr>
            <w:r>
              <w:rPr>
                <w:rFonts w:hint="eastAsia"/>
              </w:rPr>
              <w:t>雲端運算</w:t>
            </w:r>
          </w:p>
        </w:tc>
      </w:tr>
      <w:tr w:rsidR="00025D3B" w:rsidTr="00935A45">
        <w:tc>
          <w:tcPr>
            <w:tcW w:w="641" w:type="dxa"/>
          </w:tcPr>
          <w:p w:rsidR="00025D3B" w:rsidRDefault="00025D3B" w:rsidP="001B2E65">
            <w:pPr>
              <w:pStyle w:val="Default"/>
              <w:jc w:val="both"/>
            </w:pPr>
            <w:r>
              <w:rPr>
                <w:rFonts w:hint="eastAsia"/>
              </w:rPr>
              <w:t>3</w:t>
            </w:r>
          </w:p>
        </w:tc>
        <w:tc>
          <w:tcPr>
            <w:tcW w:w="4448" w:type="dxa"/>
          </w:tcPr>
          <w:p w:rsidR="00025D3B" w:rsidRDefault="00025D3B" w:rsidP="001B2E65">
            <w:pPr>
              <w:pStyle w:val="Default"/>
              <w:jc w:val="both"/>
              <w:rPr>
                <w:sz w:val="22"/>
                <w:szCs w:val="22"/>
              </w:rPr>
            </w:pPr>
            <w:r>
              <w:rPr>
                <w:rFonts w:hint="eastAsia"/>
              </w:rPr>
              <w:t>商業智能及分析</w:t>
            </w:r>
          </w:p>
        </w:tc>
      </w:tr>
      <w:tr w:rsidR="00025D3B" w:rsidTr="00935A45">
        <w:tc>
          <w:tcPr>
            <w:tcW w:w="641" w:type="dxa"/>
          </w:tcPr>
          <w:p w:rsidR="00025D3B" w:rsidRDefault="00025D3B" w:rsidP="00025D3B">
            <w:pPr>
              <w:pStyle w:val="Default"/>
              <w:tabs>
                <w:tab w:val="left" w:pos="1575"/>
              </w:tabs>
              <w:jc w:val="both"/>
            </w:pPr>
            <w:r>
              <w:rPr>
                <w:rFonts w:hint="eastAsia"/>
              </w:rPr>
              <w:t>4</w:t>
            </w:r>
          </w:p>
        </w:tc>
        <w:tc>
          <w:tcPr>
            <w:tcW w:w="4448" w:type="dxa"/>
          </w:tcPr>
          <w:p w:rsidR="00025D3B" w:rsidRDefault="00025D3B" w:rsidP="001B2E65">
            <w:pPr>
              <w:pStyle w:val="Default"/>
              <w:jc w:val="both"/>
              <w:rPr>
                <w:sz w:val="22"/>
                <w:szCs w:val="22"/>
              </w:rPr>
            </w:pPr>
            <w:r>
              <w:rPr>
                <w:rFonts w:hint="eastAsia"/>
              </w:rPr>
              <w:t>流動科技</w:t>
            </w:r>
          </w:p>
        </w:tc>
      </w:tr>
      <w:tr w:rsidR="00025D3B" w:rsidTr="00935A45">
        <w:tc>
          <w:tcPr>
            <w:tcW w:w="641" w:type="dxa"/>
          </w:tcPr>
          <w:p w:rsidR="00025D3B" w:rsidRDefault="00025D3B" w:rsidP="001B2E65">
            <w:pPr>
              <w:pStyle w:val="Default"/>
              <w:jc w:val="both"/>
            </w:pPr>
            <w:r>
              <w:rPr>
                <w:rFonts w:hint="eastAsia"/>
              </w:rPr>
              <w:t>5</w:t>
            </w:r>
          </w:p>
        </w:tc>
        <w:tc>
          <w:tcPr>
            <w:tcW w:w="4448" w:type="dxa"/>
          </w:tcPr>
          <w:p w:rsidR="00025D3B" w:rsidRDefault="00025D3B" w:rsidP="001B2E65">
            <w:pPr>
              <w:pStyle w:val="Default"/>
              <w:jc w:val="both"/>
              <w:rPr>
                <w:sz w:val="22"/>
                <w:szCs w:val="22"/>
              </w:rPr>
            </w:pPr>
            <w:proofErr w:type="gramStart"/>
            <w:r>
              <w:rPr>
                <w:rFonts w:hint="eastAsia"/>
              </w:rPr>
              <w:t>物聯網</w:t>
            </w:r>
            <w:proofErr w:type="gramEnd"/>
          </w:p>
        </w:tc>
      </w:tr>
      <w:tr w:rsidR="00025D3B" w:rsidTr="00935A45">
        <w:tc>
          <w:tcPr>
            <w:tcW w:w="641" w:type="dxa"/>
          </w:tcPr>
          <w:p w:rsidR="00025D3B" w:rsidRDefault="00025D3B" w:rsidP="001B2E65">
            <w:pPr>
              <w:pStyle w:val="Default"/>
              <w:jc w:val="both"/>
            </w:pPr>
            <w:r>
              <w:rPr>
                <w:rFonts w:hint="eastAsia"/>
              </w:rPr>
              <w:t>6</w:t>
            </w:r>
          </w:p>
        </w:tc>
        <w:tc>
          <w:tcPr>
            <w:tcW w:w="4448" w:type="dxa"/>
          </w:tcPr>
          <w:p w:rsidR="00025D3B" w:rsidRDefault="00025D3B" w:rsidP="001B2E65">
            <w:pPr>
              <w:pStyle w:val="Default"/>
              <w:jc w:val="both"/>
              <w:rPr>
                <w:sz w:val="22"/>
                <w:szCs w:val="22"/>
              </w:rPr>
            </w:pPr>
            <w:r>
              <w:rPr>
                <w:rFonts w:hint="eastAsia"/>
              </w:rPr>
              <w:t>商業智能</w:t>
            </w:r>
          </w:p>
        </w:tc>
      </w:tr>
      <w:tr w:rsidR="00025D3B" w:rsidTr="00935A45">
        <w:tc>
          <w:tcPr>
            <w:tcW w:w="641" w:type="dxa"/>
          </w:tcPr>
          <w:p w:rsidR="00025D3B" w:rsidRDefault="00025D3B" w:rsidP="001B2E65">
            <w:pPr>
              <w:pStyle w:val="Default"/>
              <w:jc w:val="both"/>
            </w:pPr>
            <w:r>
              <w:rPr>
                <w:rFonts w:hint="eastAsia"/>
              </w:rPr>
              <w:t>7</w:t>
            </w:r>
          </w:p>
        </w:tc>
        <w:tc>
          <w:tcPr>
            <w:tcW w:w="4448" w:type="dxa"/>
          </w:tcPr>
          <w:p w:rsidR="00025D3B" w:rsidRDefault="00025D3B" w:rsidP="001B2E65">
            <w:pPr>
              <w:pStyle w:val="Default"/>
              <w:jc w:val="both"/>
              <w:rPr>
                <w:sz w:val="22"/>
                <w:szCs w:val="22"/>
              </w:rPr>
            </w:pPr>
            <w:r>
              <w:rPr>
                <w:rFonts w:hint="eastAsia"/>
              </w:rPr>
              <w:t>虛擬化</w:t>
            </w:r>
          </w:p>
        </w:tc>
      </w:tr>
      <w:tr w:rsidR="00025D3B" w:rsidTr="00935A45">
        <w:tc>
          <w:tcPr>
            <w:tcW w:w="641" w:type="dxa"/>
          </w:tcPr>
          <w:p w:rsidR="00025D3B" w:rsidRDefault="00025D3B" w:rsidP="001B2E65">
            <w:pPr>
              <w:pStyle w:val="Default"/>
              <w:jc w:val="both"/>
            </w:pPr>
            <w:r>
              <w:rPr>
                <w:rFonts w:hint="eastAsia"/>
              </w:rPr>
              <w:t>8</w:t>
            </w:r>
          </w:p>
        </w:tc>
        <w:tc>
          <w:tcPr>
            <w:tcW w:w="4448" w:type="dxa"/>
          </w:tcPr>
          <w:p w:rsidR="00025D3B" w:rsidRDefault="00025D3B" w:rsidP="001B2E65">
            <w:pPr>
              <w:pStyle w:val="Default"/>
              <w:jc w:val="both"/>
              <w:rPr>
                <w:sz w:val="22"/>
                <w:szCs w:val="22"/>
              </w:rPr>
            </w:pPr>
            <w:r>
              <w:rPr>
                <w:rFonts w:hint="eastAsia"/>
              </w:rPr>
              <w:t>聊天機器人</w:t>
            </w:r>
            <w:r w:rsidR="00D63D09">
              <w:rPr>
                <w:rFonts w:hint="eastAsia"/>
              </w:rPr>
              <w:t xml:space="preserve"> (</w:t>
            </w:r>
            <w:proofErr w:type="spellStart"/>
            <w:r w:rsidR="00D63D09">
              <w:rPr>
                <w:rFonts w:hint="eastAsia"/>
              </w:rPr>
              <w:t>Chatbot</w:t>
            </w:r>
            <w:proofErr w:type="spellEnd"/>
            <w:r w:rsidR="00D63D09">
              <w:rPr>
                <w:rFonts w:hint="eastAsia"/>
              </w:rPr>
              <w:t>)</w:t>
            </w:r>
          </w:p>
        </w:tc>
      </w:tr>
      <w:tr w:rsidR="00025D3B" w:rsidTr="00935A45">
        <w:tc>
          <w:tcPr>
            <w:tcW w:w="641" w:type="dxa"/>
          </w:tcPr>
          <w:p w:rsidR="00025D3B" w:rsidRDefault="00025D3B" w:rsidP="001B2E65">
            <w:pPr>
              <w:pStyle w:val="Default"/>
              <w:jc w:val="both"/>
            </w:pPr>
            <w:r>
              <w:rPr>
                <w:rFonts w:hint="eastAsia"/>
              </w:rPr>
              <w:t>9</w:t>
            </w:r>
          </w:p>
        </w:tc>
        <w:tc>
          <w:tcPr>
            <w:tcW w:w="4448" w:type="dxa"/>
          </w:tcPr>
          <w:p w:rsidR="00025D3B" w:rsidRDefault="00025D3B" w:rsidP="001B2E65">
            <w:pPr>
              <w:pStyle w:val="Default"/>
              <w:jc w:val="both"/>
              <w:rPr>
                <w:sz w:val="22"/>
                <w:szCs w:val="22"/>
              </w:rPr>
            </w:pPr>
            <w:r>
              <w:rPr>
                <w:rFonts w:hint="eastAsia"/>
              </w:rPr>
              <w:t>進階機器學習</w:t>
            </w:r>
          </w:p>
        </w:tc>
      </w:tr>
      <w:tr w:rsidR="00025D3B" w:rsidTr="00025D3B">
        <w:tc>
          <w:tcPr>
            <w:tcW w:w="641" w:type="dxa"/>
          </w:tcPr>
          <w:p w:rsidR="00025D3B" w:rsidRDefault="00025D3B" w:rsidP="00ED728D">
            <w:pPr>
              <w:pStyle w:val="Default"/>
              <w:jc w:val="both"/>
              <w:rPr>
                <w:sz w:val="22"/>
                <w:szCs w:val="22"/>
              </w:rPr>
            </w:pPr>
            <w:r>
              <w:rPr>
                <w:rFonts w:hint="eastAsia"/>
                <w:sz w:val="22"/>
                <w:szCs w:val="22"/>
              </w:rPr>
              <w:t>10</w:t>
            </w:r>
          </w:p>
        </w:tc>
        <w:tc>
          <w:tcPr>
            <w:tcW w:w="4448" w:type="dxa"/>
          </w:tcPr>
          <w:p w:rsidR="00025D3B" w:rsidRDefault="00025D3B" w:rsidP="00ED728D">
            <w:pPr>
              <w:pStyle w:val="Default"/>
              <w:jc w:val="both"/>
              <w:rPr>
                <w:sz w:val="22"/>
                <w:szCs w:val="22"/>
              </w:rPr>
            </w:pPr>
            <w:r>
              <w:rPr>
                <w:sz w:val="22"/>
                <w:szCs w:val="22"/>
              </w:rPr>
              <w:br w:type="page"/>
            </w:r>
            <w:r>
              <w:rPr>
                <w:rFonts w:hint="eastAsia"/>
              </w:rPr>
              <w:t>協作科技</w:t>
            </w:r>
          </w:p>
        </w:tc>
      </w:tr>
    </w:tbl>
    <w:p w:rsidR="00E45EF7" w:rsidRDefault="00E45EF7" w:rsidP="00471F6E">
      <w:pPr>
        <w:widowControl/>
        <w:spacing w:after="160" w:line="259" w:lineRule="auto"/>
        <w:rPr>
          <w:rFonts w:ascii="Arial" w:hAnsi="Arial" w:cs="Arial"/>
          <w:color w:val="auto"/>
          <w:sz w:val="22"/>
          <w:szCs w:val="22"/>
        </w:rPr>
      </w:pPr>
    </w:p>
    <w:p w:rsidR="00615F07" w:rsidRDefault="00615F07" w:rsidP="00615F07">
      <w:pPr>
        <w:rPr>
          <w:rFonts w:ascii="Arial" w:hAnsi="Arial" w:cs="Arial"/>
          <w:color w:val="auto"/>
          <w:sz w:val="22"/>
          <w:szCs w:val="22"/>
        </w:rPr>
      </w:pPr>
    </w:p>
    <w:p w:rsidR="00615F07" w:rsidRPr="00DA559C" w:rsidRDefault="00615F07" w:rsidP="00615F07">
      <w:pPr>
        <w:rPr>
          <w:rFonts w:cs="新細明體"/>
          <w:lang w:val="en-GB"/>
        </w:rPr>
      </w:pPr>
      <w:r w:rsidRPr="00DA559C">
        <w:rPr>
          <w:rFonts w:ascii="新細明體" w:hAnsi="新細明體" w:hint="eastAsia"/>
          <w:b/>
          <w:bCs/>
        </w:rPr>
        <w:lastRenderedPageBreak/>
        <w:t>圖片說明</w:t>
      </w:r>
    </w:p>
    <w:p w:rsidR="00615F07" w:rsidRDefault="00615F07" w:rsidP="00615F07">
      <w:pPr>
        <w:rPr>
          <w:rFonts w:ascii="Arial" w:hAnsi="Arial" w:cs="Arial"/>
        </w:rPr>
      </w:pPr>
      <w:r>
        <w:rPr>
          <w:rFonts w:ascii="Arial" w:hAnsi="Arial" w:cs="Arial"/>
          <w:i/>
          <w:noProof/>
          <w:color w:val="0000FF"/>
          <w:lang w:eastAsia="zh-CN"/>
        </w:rPr>
        <w:drawing>
          <wp:inline distT="0" distB="0" distL="0" distR="0" wp14:anchorId="4D68268A" wp14:editId="2F9B578C">
            <wp:extent cx="2218942" cy="2926080"/>
            <wp:effectExtent l="0" t="0" r="0" b="7620"/>
            <wp:docPr id="2" name="Picture 2" descr="M:\SHARE\data\Clients\Clients C - J\HKCS\Press release\13. iLEAP\Final\Resized\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HARE\data\Clients\Clients C - J\HKCS\Press release\13. iLEAP\Final\Resized\Photo 1.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18942" cy="2926080"/>
                    </a:xfrm>
                    <a:prstGeom prst="rect">
                      <a:avLst/>
                    </a:prstGeom>
                    <a:noFill/>
                    <a:ln>
                      <a:noFill/>
                    </a:ln>
                  </pic:spPr>
                </pic:pic>
              </a:graphicData>
            </a:graphic>
          </wp:inline>
        </w:drawing>
      </w:r>
    </w:p>
    <w:p w:rsidR="00615F07" w:rsidRDefault="00615F07" w:rsidP="00615F07">
      <w:pPr>
        <w:rPr>
          <w:rFonts w:ascii="Arial" w:hAnsi="Arial" w:cs="Arial"/>
        </w:rPr>
      </w:pPr>
      <w:r w:rsidRPr="00DF516D">
        <w:rPr>
          <w:rFonts w:ascii="Arial" w:eastAsiaTheme="minorEastAsia" w:hAnsi="Arial" w:cs="Arial"/>
          <w:bCs/>
        </w:rPr>
        <w:t>圖片一︰</w:t>
      </w:r>
      <w:r w:rsidRPr="00DF516D">
        <w:rPr>
          <w:rFonts w:ascii="Arial" w:eastAsiaTheme="minorEastAsia" w:hAnsi="Arial" w:cs="Arial"/>
        </w:rPr>
        <w:t>於</w:t>
      </w:r>
      <w:proofErr w:type="spellStart"/>
      <w:r w:rsidRPr="00DF516D">
        <w:rPr>
          <w:rFonts w:ascii="Arial" w:eastAsiaTheme="minorEastAsia" w:hAnsi="Arial" w:cs="Arial"/>
        </w:rPr>
        <w:t>iLEAP</w:t>
      </w:r>
      <w:proofErr w:type="spellEnd"/>
      <w:r w:rsidRPr="00DF516D">
        <w:rPr>
          <w:rFonts w:ascii="Arial" w:eastAsiaTheme="minorEastAsia" w:hAnsi="Arial" w:cs="Arial"/>
        </w:rPr>
        <w:t>開幕典禮暨資訊科技總監委員會十周年慶典上，</w:t>
      </w:r>
      <w:r w:rsidR="00D86D21" w:rsidRPr="00E9474C">
        <w:rPr>
          <w:rFonts w:ascii="Arial" w:hAnsi="Arial" w:cs="Arial" w:hint="eastAsia"/>
          <w:color w:val="auto"/>
          <w:sz w:val="22"/>
          <w:szCs w:val="22"/>
        </w:rPr>
        <w:t>香港電腦學會</w:t>
      </w:r>
      <w:proofErr w:type="spellStart"/>
      <w:r w:rsidRPr="00DF516D">
        <w:rPr>
          <w:rFonts w:ascii="Arial" w:eastAsiaTheme="minorEastAsia" w:hAnsi="Arial" w:cs="Arial"/>
        </w:rPr>
        <w:t>iLEAP</w:t>
      </w:r>
      <w:proofErr w:type="spellEnd"/>
      <w:r>
        <w:rPr>
          <w:rFonts w:ascii="Arial" w:eastAsiaTheme="minorEastAsia" w:hAnsi="Arial" w:cs="Arial" w:hint="eastAsia"/>
        </w:rPr>
        <w:t>主席</w:t>
      </w:r>
      <w:r w:rsidRPr="00DF516D">
        <w:rPr>
          <w:rFonts w:ascii="Arial" w:eastAsiaTheme="minorEastAsia" w:hAnsi="Arial" w:cs="Arial"/>
        </w:rPr>
        <w:t>孫耀達先生表示：「我們期望</w:t>
      </w:r>
      <w:proofErr w:type="spellStart"/>
      <w:r w:rsidRPr="00DF516D">
        <w:rPr>
          <w:rFonts w:ascii="Arial" w:eastAsiaTheme="minorEastAsia" w:hAnsi="Arial" w:cs="Arial"/>
        </w:rPr>
        <w:t>iLEAP</w:t>
      </w:r>
      <w:proofErr w:type="spellEnd"/>
      <w:r w:rsidRPr="00DF516D">
        <w:rPr>
          <w:rFonts w:ascii="Arial" w:eastAsiaTheme="minorEastAsia" w:hAnsi="Arial" w:cs="Arial"/>
        </w:rPr>
        <w:t>能有效加速本地業界人才儲備發展，以促進本港</w:t>
      </w:r>
      <w:r w:rsidRPr="00DF516D">
        <w:rPr>
          <w:rFonts w:ascii="Arial" w:eastAsiaTheme="minorEastAsia" w:hAnsi="Arial" w:cs="Arial"/>
        </w:rPr>
        <w:t>IT</w:t>
      </w:r>
      <w:r w:rsidRPr="00DF516D">
        <w:rPr>
          <w:rFonts w:ascii="Arial" w:eastAsiaTheme="minorEastAsia" w:hAnsi="Arial" w:cs="Arial"/>
        </w:rPr>
        <w:t>發展。」</w:t>
      </w:r>
      <w:bookmarkStart w:id="1" w:name="_GoBack"/>
      <w:bookmarkEnd w:id="1"/>
    </w:p>
    <w:p w:rsidR="00615F07" w:rsidRDefault="00615F07" w:rsidP="00615F07">
      <w:pPr>
        <w:rPr>
          <w:rFonts w:ascii="Arial" w:hAnsi="Arial" w:cs="Arial"/>
        </w:rPr>
      </w:pPr>
    </w:p>
    <w:p w:rsidR="00615F07" w:rsidRDefault="00615F07" w:rsidP="00615F07">
      <w:pPr>
        <w:spacing w:after="160" w:line="259" w:lineRule="auto"/>
        <w:rPr>
          <w:rFonts w:ascii="Arial" w:hAnsi="Arial" w:cs="Arial"/>
          <w:bCs/>
        </w:rPr>
      </w:pPr>
      <w:r>
        <w:rPr>
          <w:rFonts w:ascii="Arial" w:hAnsi="Arial" w:cs="Arial"/>
          <w:i/>
          <w:noProof/>
          <w:color w:val="0000FF"/>
          <w:lang w:eastAsia="zh-CN"/>
        </w:rPr>
        <w:drawing>
          <wp:inline distT="0" distB="0" distL="0" distR="0" wp14:anchorId="6CDE05DE" wp14:editId="1C94188D">
            <wp:extent cx="2162175" cy="3239008"/>
            <wp:effectExtent l="0" t="0" r="0" b="0"/>
            <wp:docPr id="8" name="Picture 8" descr="M:\SHARE\data\Clients\Clients C - J\HKCS\Press release\13. iLEAP\Final\Resized\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ARE\data\Clients\Clients C - J\HKCS\Press release\13. iLEAP\Final\Resized\Photo 2.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167441" cy="3246897"/>
                    </a:xfrm>
                    <a:prstGeom prst="rect">
                      <a:avLst/>
                    </a:prstGeom>
                    <a:noFill/>
                    <a:ln>
                      <a:noFill/>
                    </a:ln>
                  </pic:spPr>
                </pic:pic>
              </a:graphicData>
            </a:graphic>
          </wp:inline>
        </w:drawing>
      </w:r>
    </w:p>
    <w:p w:rsidR="00615F07" w:rsidRPr="00C80AED" w:rsidRDefault="00615F07" w:rsidP="00C80AED">
      <w:pPr>
        <w:spacing w:after="160" w:line="259" w:lineRule="auto"/>
        <w:rPr>
          <w:rFonts w:ascii="Arial" w:eastAsiaTheme="majorEastAsia" w:hAnsi="Arial" w:cs="Arial"/>
        </w:rPr>
      </w:pPr>
      <w:r w:rsidRPr="002972CC">
        <w:rPr>
          <w:rFonts w:ascii="Arial" w:eastAsiaTheme="majorEastAsia" w:hAnsi="Arial" w:cs="Arial"/>
          <w:bCs/>
        </w:rPr>
        <w:t>圖片二</w:t>
      </w:r>
      <w:proofErr w:type="gramStart"/>
      <w:r w:rsidRPr="002972CC">
        <w:rPr>
          <w:rFonts w:ascii="Arial" w:eastAsiaTheme="majorEastAsia" w:hAnsi="Arial" w:cs="Arial"/>
          <w:bCs/>
        </w:rPr>
        <w:t>︰</w:t>
      </w:r>
      <w:proofErr w:type="gramEnd"/>
      <w:r w:rsidRPr="002972CC">
        <w:rPr>
          <w:rFonts w:ascii="Arial" w:eastAsiaTheme="majorEastAsia" w:hAnsi="Arial" w:cs="Arial"/>
        </w:rPr>
        <w:t>資訊科技總監委員會</w:t>
      </w:r>
      <w:r>
        <w:rPr>
          <w:rFonts w:ascii="Arial" w:eastAsiaTheme="majorEastAsia" w:hAnsi="Arial" w:cs="Arial" w:hint="eastAsia"/>
        </w:rPr>
        <w:t>主席</w:t>
      </w:r>
      <w:r w:rsidRPr="002972CC">
        <w:rPr>
          <w:rFonts w:ascii="Arial" w:eastAsiaTheme="majorEastAsia" w:hAnsi="Arial" w:cs="Arial"/>
        </w:rPr>
        <w:t>孫淑貞女士，</w:t>
      </w:r>
      <w:r w:rsidRPr="005E158A">
        <w:rPr>
          <w:rFonts w:ascii="Arial" w:eastAsiaTheme="majorEastAsia" w:hAnsi="Arial" w:cs="Arial" w:hint="eastAsia"/>
        </w:rPr>
        <w:t>聯同香港理工大學高級管理深造學院（</w:t>
      </w:r>
      <w:r w:rsidRPr="005E158A">
        <w:rPr>
          <w:rFonts w:ascii="Arial" w:eastAsiaTheme="majorEastAsia" w:hAnsi="Arial" w:cs="Arial"/>
        </w:rPr>
        <w:t>IAEE</w:t>
      </w:r>
      <w:r w:rsidRPr="005E158A">
        <w:rPr>
          <w:rFonts w:ascii="Arial" w:eastAsiaTheme="majorEastAsia" w:hAnsi="Arial" w:cs="Arial" w:hint="eastAsia"/>
        </w:rPr>
        <w:t>）的領袖培訓計劃</w:t>
      </w:r>
      <w:r>
        <w:rPr>
          <w:rFonts w:ascii="Arial" w:eastAsiaTheme="majorEastAsia" w:hAnsi="Arial" w:cs="Arial" w:hint="eastAsia"/>
        </w:rPr>
        <w:t>，</w:t>
      </w:r>
      <w:r w:rsidRPr="005E158A">
        <w:rPr>
          <w:rFonts w:ascii="Arial" w:eastAsiaTheme="majorEastAsia" w:hAnsi="Arial" w:cs="Arial" w:hint="eastAsia"/>
        </w:rPr>
        <w:t>共同分享了來自本地著名企業及機構的資訊科技總監，剖析他們對今年</w:t>
      </w:r>
      <w:r w:rsidRPr="005E158A">
        <w:rPr>
          <w:rFonts w:ascii="Arial" w:eastAsiaTheme="majorEastAsia" w:hAnsi="Arial" w:cs="Arial"/>
        </w:rPr>
        <w:t>IT</w:t>
      </w:r>
      <w:r w:rsidRPr="005E158A">
        <w:rPr>
          <w:rFonts w:ascii="Arial" w:eastAsiaTheme="majorEastAsia" w:hAnsi="Arial" w:cs="Arial" w:hint="eastAsia"/>
        </w:rPr>
        <w:t>重要議題、挑戰、最關注的科技，以及預算支出的看法。</w:t>
      </w:r>
    </w:p>
    <w:p w:rsidR="00615F07" w:rsidRPr="00FE1C0B" w:rsidRDefault="00615F07" w:rsidP="00615F07">
      <w:pPr>
        <w:rPr>
          <w:rFonts w:ascii="Arial" w:hAnsi="Arial" w:cs="Arial"/>
        </w:rPr>
      </w:pPr>
      <w:r>
        <w:rPr>
          <w:rFonts w:ascii="Arial" w:hAnsi="Arial" w:cs="Arial"/>
          <w:noProof/>
          <w:lang w:eastAsia="zh-CN"/>
        </w:rPr>
        <w:lastRenderedPageBreak/>
        <w:drawing>
          <wp:inline distT="0" distB="0" distL="0" distR="0" wp14:anchorId="78363367" wp14:editId="525EFE69">
            <wp:extent cx="5010150" cy="2769730"/>
            <wp:effectExtent l="0" t="0" r="0" b="0"/>
            <wp:docPr id="7" name="Picture 7" descr="M:\SHARE\data\Clients\Clients C - J\HKCS\Press release\13. iLEAP\Final\Resized\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HARE\data\Clients\Clients C - J\HKCS\Press release\13. iLEAP\Final\Resized\Photo 3.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19556" cy="2774930"/>
                    </a:xfrm>
                    <a:prstGeom prst="rect">
                      <a:avLst/>
                    </a:prstGeom>
                    <a:noFill/>
                    <a:ln>
                      <a:noFill/>
                    </a:ln>
                  </pic:spPr>
                </pic:pic>
              </a:graphicData>
            </a:graphic>
          </wp:inline>
        </w:drawing>
      </w:r>
    </w:p>
    <w:p w:rsidR="00615F07" w:rsidRPr="00DF516D" w:rsidRDefault="00615F07" w:rsidP="00615F07">
      <w:pPr>
        <w:rPr>
          <w:rFonts w:ascii="Arial" w:hAnsi="Arial" w:cs="Arial"/>
          <w:lang w:val="en-GB"/>
        </w:rPr>
      </w:pPr>
      <w:r w:rsidRPr="00DF516D">
        <w:rPr>
          <w:rFonts w:ascii="Arial" w:hAnsi="Arial" w:cs="Arial"/>
          <w:bCs/>
        </w:rPr>
        <w:t>圖片三</w:t>
      </w:r>
      <w:proofErr w:type="gramStart"/>
      <w:r w:rsidRPr="00DF516D">
        <w:rPr>
          <w:rFonts w:ascii="Arial" w:hAnsi="Arial" w:cs="Arial"/>
          <w:bCs/>
        </w:rPr>
        <w:t>︰</w:t>
      </w:r>
      <w:proofErr w:type="gramEnd"/>
      <w:r w:rsidRPr="00DF516D">
        <w:rPr>
          <w:rFonts w:ascii="Arial" w:hAnsi="Arial" w:cs="Arial"/>
          <w:lang w:val="en-GB"/>
        </w:rPr>
        <w:t>香港電腦學會</w:t>
      </w:r>
      <w:proofErr w:type="spellStart"/>
      <w:r w:rsidRPr="00DF516D">
        <w:rPr>
          <w:rFonts w:ascii="Arial" w:hAnsi="Arial" w:cs="Arial"/>
        </w:rPr>
        <w:t>iLEAP</w:t>
      </w:r>
      <w:proofErr w:type="spellEnd"/>
      <w:r>
        <w:rPr>
          <w:rFonts w:ascii="Arial" w:hAnsi="Arial" w:cs="Arial" w:hint="eastAsia"/>
        </w:rPr>
        <w:t>主席</w:t>
      </w:r>
      <w:r w:rsidRPr="00DF516D">
        <w:rPr>
          <w:rFonts w:ascii="Arial" w:hAnsi="Arial" w:cs="Arial"/>
        </w:rPr>
        <w:t>孫耀達</w:t>
      </w:r>
      <w:r w:rsidRPr="00DF516D">
        <w:rPr>
          <w:rFonts w:ascii="Arial" w:hAnsi="Arial" w:cs="Arial"/>
          <w:lang w:val="en-GB"/>
        </w:rPr>
        <w:t>（</w:t>
      </w:r>
      <w:r w:rsidRPr="00A61D94">
        <w:rPr>
          <w:rFonts w:ascii="Arial" w:hAnsi="Arial" w:cs="Arial" w:hint="eastAsia"/>
        </w:rPr>
        <w:t>前排中</w:t>
      </w:r>
      <w:r w:rsidRPr="00DF516D">
        <w:rPr>
          <w:rFonts w:ascii="Arial" w:hAnsi="Arial" w:cs="Arial"/>
          <w:lang w:val="en-GB"/>
        </w:rPr>
        <w:t>）、及資訊科技總監委員會</w:t>
      </w:r>
      <w:r>
        <w:rPr>
          <w:rFonts w:ascii="Arial" w:hAnsi="Arial" w:cs="Arial" w:hint="eastAsia"/>
          <w:lang w:val="en-GB"/>
        </w:rPr>
        <w:t>主席</w:t>
      </w:r>
      <w:r w:rsidRPr="00DF516D">
        <w:rPr>
          <w:rFonts w:ascii="Arial" w:hAnsi="Arial" w:cs="Arial"/>
          <w:lang w:val="en-GB"/>
        </w:rPr>
        <w:t>孫淑貞</w:t>
      </w:r>
      <w:r>
        <w:rPr>
          <w:rFonts w:ascii="Arial" w:hAnsi="Arial" w:cs="Arial" w:hint="eastAsia"/>
          <w:lang w:val="en-GB"/>
        </w:rPr>
        <w:t>（前排左三</w:t>
      </w:r>
      <w:r w:rsidRPr="00DF516D">
        <w:rPr>
          <w:rFonts w:ascii="Arial" w:hAnsi="Arial" w:cs="Arial"/>
          <w:lang w:val="en-GB"/>
        </w:rPr>
        <w:t>）聯同其他出席嘉賓於</w:t>
      </w:r>
      <w:proofErr w:type="spellStart"/>
      <w:r w:rsidRPr="00DF516D">
        <w:rPr>
          <w:rFonts w:ascii="Arial" w:hAnsi="Arial" w:cs="Arial"/>
          <w:lang w:val="en-GB"/>
        </w:rPr>
        <w:t>iLEAP</w:t>
      </w:r>
      <w:proofErr w:type="spellEnd"/>
      <w:r w:rsidRPr="00DF516D">
        <w:rPr>
          <w:rFonts w:ascii="Arial" w:hAnsi="Arial" w:cs="Arial"/>
          <w:lang w:val="en-GB"/>
        </w:rPr>
        <w:t>開幕典禮暨資訊科技總監委員會十周年慶典上合照。</w:t>
      </w:r>
    </w:p>
    <w:p w:rsidR="00615F07" w:rsidRPr="00FE1C0B" w:rsidRDefault="00615F07" w:rsidP="00615F07">
      <w:pPr>
        <w:rPr>
          <w:rFonts w:ascii="Arial" w:hAnsi="Arial" w:cs="Arial"/>
          <w:lang w:val="en-GB"/>
        </w:rPr>
      </w:pPr>
    </w:p>
    <w:p w:rsidR="00615F07" w:rsidRDefault="00615F07" w:rsidP="00615F07">
      <w:pPr>
        <w:spacing w:after="160" w:line="259" w:lineRule="auto"/>
        <w:rPr>
          <w:b/>
          <w:bCs/>
        </w:rPr>
      </w:pPr>
      <w:r>
        <w:rPr>
          <w:rFonts w:ascii="新細明體" w:hAnsi="新細明體" w:hint="eastAsia"/>
          <w:b/>
          <w:bCs/>
          <w:noProof/>
          <w:lang w:eastAsia="zh-CN"/>
        </w:rPr>
        <w:drawing>
          <wp:inline distT="0" distB="0" distL="0" distR="0" wp14:anchorId="2152F610" wp14:editId="06B67738">
            <wp:extent cx="5029200" cy="3352800"/>
            <wp:effectExtent l="0" t="0" r="0" b="0"/>
            <wp:docPr id="3" name="Picture 3" descr="M:\SHARE\data\Clients\Clients C - J\HKCS\Press release\13. iLEAP\Final\Resized\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13. iLEAP\Final\Resized\Photo 4.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29852" cy="3353235"/>
                    </a:xfrm>
                    <a:prstGeom prst="rect">
                      <a:avLst/>
                    </a:prstGeom>
                    <a:noFill/>
                    <a:ln>
                      <a:noFill/>
                    </a:ln>
                  </pic:spPr>
                </pic:pic>
              </a:graphicData>
            </a:graphic>
          </wp:inline>
        </w:drawing>
      </w:r>
    </w:p>
    <w:p w:rsidR="00615F07" w:rsidRPr="00615F07" w:rsidRDefault="00615F07" w:rsidP="00615F07">
      <w:pPr>
        <w:rPr>
          <w:rFonts w:ascii="Arial" w:hAnsi="Arial" w:cs="Arial"/>
        </w:rPr>
      </w:pPr>
      <w:r w:rsidRPr="00084179">
        <w:rPr>
          <w:rFonts w:ascii="Arial" w:hAnsi="Arial" w:cs="Arial"/>
        </w:rPr>
        <w:t>圖片</w:t>
      </w:r>
      <w:r w:rsidRPr="00084179">
        <w:rPr>
          <w:rFonts w:ascii="Arial" w:hAnsi="Arial" w:cs="Arial" w:hint="eastAsia"/>
        </w:rPr>
        <w:t>四</w:t>
      </w:r>
      <w:proofErr w:type="gramStart"/>
      <w:r w:rsidRPr="00084179">
        <w:rPr>
          <w:rFonts w:ascii="Arial" w:hAnsi="Arial" w:cs="Arial"/>
        </w:rPr>
        <w:t>︰</w:t>
      </w:r>
      <w:r w:rsidRPr="00084179">
        <w:rPr>
          <w:rFonts w:ascii="Arial" w:hAnsi="Arial" w:cs="Arial" w:hint="eastAsia"/>
        </w:rPr>
        <w:t>一</w:t>
      </w:r>
      <w:proofErr w:type="gramEnd"/>
      <w:r w:rsidRPr="00084179">
        <w:rPr>
          <w:rFonts w:ascii="Arial" w:hAnsi="Arial" w:cs="Arial" w:hint="eastAsia"/>
        </w:rPr>
        <w:t>眾來自著名公司及機構的資訊科技總監及行內專業人士慶祝香港電腦學會</w:t>
      </w:r>
      <w:proofErr w:type="spellStart"/>
      <w:r w:rsidRPr="00084179">
        <w:rPr>
          <w:rFonts w:ascii="Arial" w:hAnsi="Arial" w:cs="Arial"/>
        </w:rPr>
        <w:t>iLEAP</w:t>
      </w:r>
      <w:proofErr w:type="spellEnd"/>
      <w:r w:rsidRPr="00084179">
        <w:rPr>
          <w:rFonts w:ascii="Arial" w:hAnsi="Arial" w:cs="Arial" w:hint="eastAsia"/>
        </w:rPr>
        <w:t>開幕典禮暨資訊科技總監分部（</w:t>
      </w:r>
      <w:r w:rsidRPr="00084179">
        <w:rPr>
          <w:rFonts w:ascii="Arial" w:hAnsi="Arial" w:cs="Arial"/>
        </w:rPr>
        <w:t>CIOB</w:t>
      </w:r>
      <w:r w:rsidRPr="00084179">
        <w:rPr>
          <w:rFonts w:ascii="Arial" w:hAnsi="Arial" w:cs="Arial" w:hint="eastAsia"/>
        </w:rPr>
        <w:t>）成立</w:t>
      </w:r>
      <w:r w:rsidRPr="00084179">
        <w:rPr>
          <w:rFonts w:ascii="Arial" w:hAnsi="Arial" w:cs="Arial"/>
        </w:rPr>
        <w:t>10</w:t>
      </w:r>
      <w:r w:rsidRPr="00084179">
        <w:rPr>
          <w:rFonts w:ascii="Arial" w:hAnsi="Arial" w:cs="Arial" w:hint="eastAsia"/>
        </w:rPr>
        <w:t>周年。</w:t>
      </w:r>
    </w:p>
    <w:p w:rsidR="00E04DBC" w:rsidRPr="004D1929" w:rsidRDefault="00E25255" w:rsidP="00E25255">
      <w:pPr>
        <w:widowControl/>
        <w:spacing w:after="160" w:line="259" w:lineRule="auto"/>
        <w:jc w:val="center"/>
        <w:rPr>
          <w:rFonts w:ascii="Arial" w:hAnsi="Arial" w:cs="Arial"/>
          <w:color w:val="auto"/>
          <w:sz w:val="22"/>
          <w:szCs w:val="22"/>
        </w:rPr>
      </w:pPr>
      <w:r>
        <w:rPr>
          <w:rFonts w:ascii="Arial" w:hAnsi="Arial" w:cs="Arial"/>
          <w:color w:val="auto"/>
          <w:sz w:val="22"/>
          <w:szCs w:val="22"/>
        </w:rPr>
        <w:t>***</w:t>
      </w:r>
    </w:p>
    <w:sectPr w:rsidR="00E04DBC" w:rsidRPr="004D1929" w:rsidSect="00D81F0E">
      <w:headerReference w:type="default" r:id="rId16"/>
      <w:footerReference w:type="default" r:id="rId1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D09" w:rsidRDefault="00D63D09" w:rsidP="00252D9C">
      <w:pPr>
        <w:spacing w:after="0"/>
      </w:pPr>
      <w:r>
        <w:separator/>
      </w:r>
    </w:p>
  </w:endnote>
  <w:endnote w:type="continuationSeparator" w:id="0">
    <w:p w:rsidR="00D63D09" w:rsidRDefault="00D63D09" w:rsidP="00252D9C">
      <w:pPr>
        <w:spacing w:after="0"/>
      </w:pPr>
      <w:r>
        <w:continuationSeparator/>
      </w:r>
    </w:p>
  </w:endnote>
  <w:endnote w:type="continuationNotice" w:id="1">
    <w:p w:rsidR="00D63D09" w:rsidRDefault="00D63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09" w:rsidRDefault="00D63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D09" w:rsidRDefault="00D63D09" w:rsidP="00252D9C">
      <w:pPr>
        <w:spacing w:after="0"/>
      </w:pPr>
      <w:r>
        <w:separator/>
      </w:r>
    </w:p>
  </w:footnote>
  <w:footnote w:type="continuationSeparator" w:id="0">
    <w:p w:rsidR="00D63D09" w:rsidRDefault="00D63D09" w:rsidP="00252D9C">
      <w:pPr>
        <w:spacing w:after="0"/>
      </w:pPr>
      <w:r>
        <w:continuationSeparator/>
      </w:r>
    </w:p>
  </w:footnote>
  <w:footnote w:type="continuationNotice" w:id="1">
    <w:p w:rsidR="00D63D09" w:rsidRDefault="00D63D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09" w:rsidRDefault="00D63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33E"/>
    <w:multiLevelType w:val="hybridMultilevel"/>
    <w:tmpl w:val="3884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12692"/>
    <w:multiLevelType w:val="hybridMultilevel"/>
    <w:tmpl w:val="EEA85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B8C7C65"/>
    <w:multiLevelType w:val="hybridMultilevel"/>
    <w:tmpl w:val="14A6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955B5"/>
    <w:multiLevelType w:val="hybridMultilevel"/>
    <w:tmpl w:val="76C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63D49"/>
    <w:multiLevelType w:val="hybridMultilevel"/>
    <w:tmpl w:val="B9DE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5C33"/>
    <w:multiLevelType w:val="hybridMultilevel"/>
    <w:tmpl w:val="99B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813F5"/>
    <w:multiLevelType w:val="hybridMultilevel"/>
    <w:tmpl w:val="927A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13478"/>
    <w:multiLevelType w:val="hybridMultilevel"/>
    <w:tmpl w:val="50CE84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D02E3"/>
    <w:multiLevelType w:val="hybridMultilevel"/>
    <w:tmpl w:val="CE40008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65DDC"/>
    <w:multiLevelType w:val="hybridMultilevel"/>
    <w:tmpl w:val="7BB4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C7E79"/>
    <w:multiLevelType w:val="hybridMultilevel"/>
    <w:tmpl w:val="7B805C6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D743B"/>
    <w:multiLevelType w:val="hybridMultilevel"/>
    <w:tmpl w:val="76B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E243A"/>
    <w:multiLevelType w:val="hybridMultilevel"/>
    <w:tmpl w:val="1DF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A68E0"/>
    <w:multiLevelType w:val="hybridMultilevel"/>
    <w:tmpl w:val="537051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C5BAD"/>
    <w:multiLevelType w:val="hybridMultilevel"/>
    <w:tmpl w:val="701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C6268"/>
    <w:multiLevelType w:val="hybridMultilevel"/>
    <w:tmpl w:val="01F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D290B"/>
    <w:multiLevelType w:val="hybridMultilevel"/>
    <w:tmpl w:val="A4E6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7"/>
  </w:num>
  <w:num w:numId="5">
    <w:abstractNumId w:val="3"/>
  </w:num>
  <w:num w:numId="6">
    <w:abstractNumId w:val="2"/>
  </w:num>
  <w:num w:numId="7">
    <w:abstractNumId w:val="8"/>
  </w:num>
  <w:num w:numId="8">
    <w:abstractNumId w:val="13"/>
  </w:num>
  <w:num w:numId="9">
    <w:abstractNumId w:val="12"/>
  </w:num>
  <w:num w:numId="10">
    <w:abstractNumId w:val="1"/>
  </w:num>
  <w:num w:numId="11">
    <w:abstractNumId w:val="11"/>
  </w:num>
  <w:num w:numId="12">
    <w:abstractNumId w:val="9"/>
  </w:num>
  <w:num w:numId="13">
    <w:abstractNumId w:val="5"/>
  </w:num>
  <w:num w:numId="14">
    <w:abstractNumId w:val="6"/>
  </w:num>
  <w:num w:numId="15">
    <w:abstractNumId w:val="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UzNDE3MjCwtDBX0lEKTi0uzszPAymwqAUAVuw2YiwAAAA="/>
  </w:docVars>
  <w:rsids>
    <w:rsidRoot w:val="0077714A"/>
    <w:rsid w:val="00010BD4"/>
    <w:rsid w:val="00024B66"/>
    <w:rsid w:val="00025D3B"/>
    <w:rsid w:val="00027609"/>
    <w:rsid w:val="0003726B"/>
    <w:rsid w:val="0004078D"/>
    <w:rsid w:val="00046052"/>
    <w:rsid w:val="00054089"/>
    <w:rsid w:val="00054FF4"/>
    <w:rsid w:val="00060CB6"/>
    <w:rsid w:val="0006744C"/>
    <w:rsid w:val="00076632"/>
    <w:rsid w:val="000963DE"/>
    <w:rsid w:val="000A09DF"/>
    <w:rsid w:val="000B505D"/>
    <w:rsid w:val="000C4594"/>
    <w:rsid w:val="001038E2"/>
    <w:rsid w:val="00127A17"/>
    <w:rsid w:val="00135FD4"/>
    <w:rsid w:val="00140DA2"/>
    <w:rsid w:val="00151428"/>
    <w:rsid w:val="0015461C"/>
    <w:rsid w:val="00197C03"/>
    <w:rsid w:val="001A6427"/>
    <w:rsid w:val="001A7D01"/>
    <w:rsid w:val="001C4025"/>
    <w:rsid w:val="001D16B7"/>
    <w:rsid w:val="001D3AF8"/>
    <w:rsid w:val="001D6EDD"/>
    <w:rsid w:val="001F2AD3"/>
    <w:rsid w:val="001F4CFD"/>
    <w:rsid w:val="00210D1B"/>
    <w:rsid w:val="00211A6B"/>
    <w:rsid w:val="002239D7"/>
    <w:rsid w:val="00223DC4"/>
    <w:rsid w:val="00226250"/>
    <w:rsid w:val="00231010"/>
    <w:rsid w:val="00234CB4"/>
    <w:rsid w:val="00243576"/>
    <w:rsid w:val="00252D9C"/>
    <w:rsid w:val="002540E0"/>
    <w:rsid w:val="00276470"/>
    <w:rsid w:val="00282C9E"/>
    <w:rsid w:val="00284C6E"/>
    <w:rsid w:val="00296F0C"/>
    <w:rsid w:val="002A7D88"/>
    <w:rsid w:val="002B15D5"/>
    <w:rsid w:val="002C2304"/>
    <w:rsid w:val="002C2627"/>
    <w:rsid w:val="002D7AD4"/>
    <w:rsid w:val="002E0D1A"/>
    <w:rsid w:val="002E503B"/>
    <w:rsid w:val="002E6B7D"/>
    <w:rsid w:val="002F4D28"/>
    <w:rsid w:val="002F7E4B"/>
    <w:rsid w:val="003227EA"/>
    <w:rsid w:val="00335506"/>
    <w:rsid w:val="00340E8E"/>
    <w:rsid w:val="00344B37"/>
    <w:rsid w:val="00352E7D"/>
    <w:rsid w:val="00365DCE"/>
    <w:rsid w:val="00371DCD"/>
    <w:rsid w:val="00373773"/>
    <w:rsid w:val="003779FC"/>
    <w:rsid w:val="00397F04"/>
    <w:rsid w:val="003A0276"/>
    <w:rsid w:val="003A145A"/>
    <w:rsid w:val="003A4AAA"/>
    <w:rsid w:val="003B483A"/>
    <w:rsid w:val="003C037D"/>
    <w:rsid w:val="003D0B84"/>
    <w:rsid w:val="003E1FDA"/>
    <w:rsid w:val="003E4985"/>
    <w:rsid w:val="004031CA"/>
    <w:rsid w:val="00406432"/>
    <w:rsid w:val="00410D04"/>
    <w:rsid w:val="00413DCB"/>
    <w:rsid w:val="004142BA"/>
    <w:rsid w:val="0041703C"/>
    <w:rsid w:val="00425B3F"/>
    <w:rsid w:val="00456AF1"/>
    <w:rsid w:val="00471F6E"/>
    <w:rsid w:val="004A1BE0"/>
    <w:rsid w:val="004C3509"/>
    <w:rsid w:val="004C487B"/>
    <w:rsid w:val="004C6494"/>
    <w:rsid w:val="004D039B"/>
    <w:rsid w:val="004D1929"/>
    <w:rsid w:val="004D2E26"/>
    <w:rsid w:val="004D3BC4"/>
    <w:rsid w:val="004D49A3"/>
    <w:rsid w:val="004D59F2"/>
    <w:rsid w:val="004E1E0A"/>
    <w:rsid w:val="004E3933"/>
    <w:rsid w:val="004E4012"/>
    <w:rsid w:val="004E5F53"/>
    <w:rsid w:val="004E788A"/>
    <w:rsid w:val="00504B87"/>
    <w:rsid w:val="00510AEC"/>
    <w:rsid w:val="00511AB3"/>
    <w:rsid w:val="00511E5A"/>
    <w:rsid w:val="00515ABD"/>
    <w:rsid w:val="00536FC2"/>
    <w:rsid w:val="00545FBB"/>
    <w:rsid w:val="005465AE"/>
    <w:rsid w:val="00553A97"/>
    <w:rsid w:val="00554CC6"/>
    <w:rsid w:val="00555E9A"/>
    <w:rsid w:val="005632FE"/>
    <w:rsid w:val="005873D4"/>
    <w:rsid w:val="0059237F"/>
    <w:rsid w:val="005A0456"/>
    <w:rsid w:val="005B0116"/>
    <w:rsid w:val="005C1642"/>
    <w:rsid w:val="005D0FD1"/>
    <w:rsid w:val="005E4189"/>
    <w:rsid w:val="005E6244"/>
    <w:rsid w:val="006019F2"/>
    <w:rsid w:val="00607FF7"/>
    <w:rsid w:val="00613AE6"/>
    <w:rsid w:val="00615F07"/>
    <w:rsid w:val="00620F9C"/>
    <w:rsid w:val="00621B15"/>
    <w:rsid w:val="00630D86"/>
    <w:rsid w:val="00641518"/>
    <w:rsid w:val="006423A1"/>
    <w:rsid w:val="00642C69"/>
    <w:rsid w:val="00662F37"/>
    <w:rsid w:val="006641D3"/>
    <w:rsid w:val="0067001B"/>
    <w:rsid w:val="0067358C"/>
    <w:rsid w:val="00673D3B"/>
    <w:rsid w:val="00683635"/>
    <w:rsid w:val="0068469B"/>
    <w:rsid w:val="00687A8E"/>
    <w:rsid w:val="00690C27"/>
    <w:rsid w:val="006C23FC"/>
    <w:rsid w:val="006C63A3"/>
    <w:rsid w:val="006E19BD"/>
    <w:rsid w:val="00722419"/>
    <w:rsid w:val="00732C5C"/>
    <w:rsid w:val="00734BD6"/>
    <w:rsid w:val="007473E5"/>
    <w:rsid w:val="00750A63"/>
    <w:rsid w:val="00752B1A"/>
    <w:rsid w:val="007608A1"/>
    <w:rsid w:val="00761831"/>
    <w:rsid w:val="00765360"/>
    <w:rsid w:val="00766212"/>
    <w:rsid w:val="007744FE"/>
    <w:rsid w:val="0077714A"/>
    <w:rsid w:val="00780ECF"/>
    <w:rsid w:val="007A1AD9"/>
    <w:rsid w:val="007C30E7"/>
    <w:rsid w:val="007E1B79"/>
    <w:rsid w:val="007F39CF"/>
    <w:rsid w:val="007F6A96"/>
    <w:rsid w:val="008276B3"/>
    <w:rsid w:val="00837CB7"/>
    <w:rsid w:val="00857ACB"/>
    <w:rsid w:val="00860E70"/>
    <w:rsid w:val="008762B6"/>
    <w:rsid w:val="008861F4"/>
    <w:rsid w:val="008A4199"/>
    <w:rsid w:val="008A46C3"/>
    <w:rsid w:val="008A7949"/>
    <w:rsid w:val="008B420B"/>
    <w:rsid w:val="008B5BCA"/>
    <w:rsid w:val="008B5EA5"/>
    <w:rsid w:val="008C3648"/>
    <w:rsid w:val="008C42F3"/>
    <w:rsid w:val="008C5418"/>
    <w:rsid w:val="008D0C8D"/>
    <w:rsid w:val="008D4C5A"/>
    <w:rsid w:val="008D71DD"/>
    <w:rsid w:val="008E102D"/>
    <w:rsid w:val="008E59DF"/>
    <w:rsid w:val="00906B49"/>
    <w:rsid w:val="0091293B"/>
    <w:rsid w:val="009166FC"/>
    <w:rsid w:val="00926E0E"/>
    <w:rsid w:val="00934B0C"/>
    <w:rsid w:val="00935A45"/>
    <w:rsid w:val="0096063C"/>
    <w:rsid w:val="009721FE"/>
    <w:rsid w:val="00980797"/>
    <w:rsid w:val="00984E04"/>
    <w:rsid w:val="00985EE0"/>
    <w:rsid w:val="00997B65"/>
    <w:rsid w:val="009A0958"/>
    <w:rsid w:val="009A6BB3"/>
    <w:rsid w:val="009B24F2"/>
    <w:rsid w:val="009B3140"/>
    <w:rsid w:val="009C0CD6"/>
    <w:rsid w:val="009D011E"/>
    <w:rsid w:val="009D5DE2"/>
    <w:rsid w:val="009E0CCC"/>
    <w:rsid w:val="009F144B"/>
    <w:rsid w:val="00A1619E"/>
    <w:rsid w:val="00A23F2D"/>
    <w:rsid w:val="00A244BD"/>
    <w:rsid w:val="00A3158F"/>
    <w:rsid w:val="00A323BB"/>
    <w:rsid w:val="00A359E1"/>
    <w:rsid w:val="00A35CFC"/>
    <w:rsid w:val="00A55A30"/>
    <w:rsid w:val="00A63D71"/>
    <w:rsid w:val="00A660BC"/>
    <w:rsid w:val="00A83C4B"/>
    <w:rsid w:val="00A94C0C"/>
    <w:rsid w:val="00A975FB"/>
    <w:rsid w:val="00AA588C"/>
    <w:rsid w:val="00AB33CD"/>
    <w:rsid w:val="00AC5FE8"/>
    <w:rsid w:val="00AD0C8A"/>
    <w:rsid w:val="00AD5F56"/>
    <w:rsid w:val="00B02C82"/>
    <w:rsid w:val="00B133CA"/>
    <w:rsid w:val="00B21AA4"/>
    <w:rsid w:val="00B22F4E"/>
    <w:rsid w:val="00B53415"/>
    <w:rsid w:val="00B552BF"/>
    <w:rsid w:val="00B61F94"/>
    <w:rsid w:val="00B829CA"/>
    <w:rsid w:val="00B87E45"/>
    <w:rsid w:val="00B94D4C"/>
    <w:rsid w:val="00BA02CC"/>
    <w:rsid w:val="00BA29E7"/>
    <w:rsid w:val="00BA3C2F"/>
    <w:rsid w:val="00BC2989"/>
    <w:rsid w:val="00BD6A8B"/>
    <w:rsid w:val="00BD788E"/>
    <w:rsid w:val="00BE5C52"/>
    <w:rsid w:val="00BF28B8"/>
    <w:rsid w:val="00C05316"/>
    <w:rsid w:val="00C17590"/>
    <w:rsid w:val="00C20EA6"/>
    <w:rsid w:val="00C2370C"/>
    <w:rsid w:val="00C243FF"/>
    <w:rsid w:val="00C269CD"/>
    <w:rsid w:val="00C27875"/>
    <w:rsid w:val="00C3548C"/>
    <w:rsid w:val="00C37C43"/>
    <w:rsid w:val="00C5739B"/>
    <w:rsid w:val="00C60684"/>
    <w:rsid w:val="00C615D0"/>
    <w:rsid w:val="00C639D6"/>
    <w:rsid w:val="00C662C3"/>
    <w:rsid w:val="00C6649A"/>
    <w:rsid w:val="00C70414"/>
    <w:rsid w:val="00C77DD0"/>
    <w:rsid w:val="00C80AED"/>
    <w:rsid w:val="00C84E98"/>
    <w:rsid w:val="00C85AF4"/>
    <w:rsid w:val="00C963AE"/>
    <w:rsid w:val="00CB5A5A"/>
    <w:rsid w:val="00CD763F"/>
    <w:rsid w:val="00CE26C8"/>
    <w:rsid w:val="00CE279A"/>
    <w:rsid w:val="00CE313D"/>
    <w:rsid w:val="00D03024"/>
    <w:rsid w:val="00D14519"/>
    <w:rsid w:val="00D14F1A"/>
    <w:rsid w:val="00D16EDE"/>
    <w:rsid w:val="00D17B8A"/>
    <w:rsid w:val="00D21C1F"/>
    <w:rsid w:val="00D27C9A"/>
    <w:rsid w:val="00D30688"/>
    <w:rsid w:val="00D34C2B"/>
    <w:rsid w:val="00D35B12"/>
    <w:rsid w:val="00D406B2"/>
    <w:rsid w:val="00D43733"/>
    <w:rsid w:val="00D5776D"/>
    <w:rsid w:val="00D63D09"/>
    <w:rsid w:val="00D81F0E"/>
    <w:rsid w:val="00D82B23"/>
    <w:rsid w:val="00D86D21"/>
    <w:rsid w:val="00DB2CCF"/>
    <w:rsid w:val="00DC2593"/>
    <w:rsid w:val="00DC27F8"/>
    <w:rsid w:val="00DD2797"/>
    <w:rsid w:val="00E04DBC"/>
    <w:rsid w:val="00E11BF3"/>
    <w:rsid w:val="00E15215"/>
    <w:rsid w:val="00E25255"/>
    <w:rsid w:val="00E3130A"/>
    <w:rsid w:val="00E32229"/>
    <w:rsid w:val="00E45EF7"/>
    <w:rsid w:val="00E74F97"/>
    <w:rsid w:val="00E77026"/>
    <w:rsid w:val="00E8108C"/>
    <w:rsid w:val="00E9474C"/>
    <w:rsid w:val="00E97A90"/>
    <w:rsid w:val="00EA072F"/>
    <w:rsid w:val="00EA67A4"/>
    <w:rsid w:val="00EB2D3C"/>
    <w:rsid w:val="00EB7317"/>
    <w:rsid w:val="00EC536F"/>
    <w:rsid w:val="00ED312C"/>
    <w:rsid w:val="00ED728D"/>
    <w:rsid w:val="00EE1106"/>
    <w:rsid w:val="00EE3E5D"/>
    <w:rsid w:val="00EF2776"/>
    <w:rsid w:val="00F134DD"/>
    <w:rsid w:val="00F163D1"/>
    <w:rsid w:val="00F31EB9"/>
    <w:rsid w:val="00F35184"/>
    <w:rsid w:val="00F35E03"/>
    <w:rsid w:val="00F55706"/>
    <w:rsid w:val="00F61C86"/>
    <w:rsid w:val="00F65D3E"/>
    <w:rsid w:val="00F76BCA"/>
    <w:rsid w:val="00F940D5"/>
    <w:rsid w:val="00F9527C"/>
    <w:rsid w:val="00FA0920"/>
    <w:rsid w:val="00FA10EC"/>
    <w:rsid w:val="00FB14D0"/>
    <w:rsid w:val="00FC74EA"/>
    <w:rsid w:val="00FD787E"/>
    <w:rsid w:val="00FE54CB"/>
    <w:rsid w:val="00FF2C4C"/>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5060158-EC4D-4E67-9A72-481247F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714A"/>
    <w:pPr>
      <w:widowControl w:val="0"/>
      <w:spacing w:after="200" w:line="240" w:lineRule="auto"/>
    </w:pPr>
    <w:rPr>
      <w:rFonts w:ascii="Cambria" w:eastAsia="新細明體" w:hAnsi="Cambria" w:cs="Cambria"/>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14A"/>
    <w:pPr>
      <w:ind w:left="720"/>
      <w:contextualSpacing/>
    </w:pPr>
  </w:style>
  <w:style w:type="paragraph" w:customStyle="1" w:styleId="Default">
    <w:name w:val="Default"/>
    <w:rsid w:val="0077714A"/>
    <w:pPr>
      <w:widowControl w:val="0"/>
      <w:autoSpaceDE w:val="0"/>
      <w:autoSpaceDN w:val="0"/>
      <w:adjustRightInd w:val="0"/>
      <w:spacing w:after="0" w:line="240" w:lineRule="auto"/>
    </w:pPr>
    <w:rPr>
      <w:rFonts w:ascii="Arial" w:eastAsia="新細明體" w:hAnsi="Arial" w:cs="Arial"/>
      <w:color w:val="000000"/>
      <w:sz w:val="24"/>
      <w:szCs w:val="24"/>
      <w:lang w:eastAsia="zh-TW"/>
    </w:rPr>
  </w:style>
  <w:style w:type="paragraph" w:styleId="BalloonText">
    <w:name w:val="Balloon Text"/>
    <w:basedOn w:val="Normal"/>
    <w:link w:val="BalloonTextChar"/>
    <w:uiPriority w:val="99"/>
    <w:semiHidden/>
    <w:unhideWhenUsed/>
    <w:rsid w:val="002764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70"/>
    <w:rPr>
      <w:rFonts w:ascii="Segoe UI" w:eastAsia="新細明體" w:hAnsi="Segoe UI" w:cs="Segoe UI"/>
      <w:color w:val="000000"/>
      <w:sz w:val="18"/>
      <w:szCs w:val="18"/>
      <w:lang w:eastAsia="zh-TW"/>
    </w:rPr>
  </w:style>
  <w:style w:type="table" w:styleId="TableGrid">
    <w:name w:val="Table Grid"/>
    <w:basedOn w:val="TableNormal"/>
    <w:uiPriority w:val="39"/>
    <w:rsid w:val="0036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65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rsid w:val="00365DCE"/>
    <w:rPr>
      <w:rFonts w:ascii="Courier New" w:eastAsia="Times New Roman" w:hAnsi="Courier New" w:cs="Courier New"/>
      <w:sz w:val="20"/>
      <w:szCs w:val="20"/>
    </w:rPr>
  </w:style>
  <w:style w:type="paragraph" w:styleId="NormalWeb">
    <w:name w:val="Normal (Web)"/>
    <w:basedOn w:val="Normal"/>
    <w:uiPriority w:val="99"/>
    <w:semiHidden/>
    <w:unhideWhenUsed/>
    <w:rsid w:val="00365DCE"/>
    <w:pPr>
      <w:widowControl/>
      <w:spacing w:before="100" w:beforeAutospacing="1" w:after="100" w:afterAutospacing="1"/>
    </w:pPr>
    <w:rPr>
      <w:rFonts w:ascii="Times New Roman" w:eastAsia="Times New Roman" w:hAnsi="Times New Roman" w:cs="Times New Roman"/>
      <w:color w:val="auto"/>
      <w:lang w:eastAsia="zh-CN"/>
    </w:rPr>
  </w:style>
  <w:style w:type="character" w:customStyle="1" w:styleId="bumpedfont15">
    <w:name w:val="bumpedfont15"/>
    <w:basedOn w:val="DefaultParagraphFont"/>
    <w:rsid w:val="00340E8E"/>
  </w:style>
  <w:style w:type="paragraph" w:styleId="Header">
    <w:name w:val="header"/>
    <w:basedOn w:val="Normal"/>
    <w:link w:val="HeaderChar"/>
    <w:uiPriority w:val="99"/>
    <w:unhideWhenUsed/>
    <w:rsid w:val="00252D9C"/>
    <w:pPr>
      <w:tabs>
        <w:tab w:val="center" w:pos="4680"/>
        <w:tab w:val="right" w:pos="9360"/>
      </w:tabs>
      <w:spacing w:after="0"/>
    </w:pPr>
  </w:style>
  <w:style w:type="character" w:customStyle="1" w:styleId="HeaderChar">
    <w:name w:val="Header Char"/>
    <w:basedOn w:val="DefaultParagraphFont"/>
    <w:link w:val="Header"/>
    <w:uiPriority w:val="99"/>
    <w:rsid w:val="00252D9C"/>
    <w:rPr>
      <w:rFonts w:ascii="Cambria" w:eastAsia="新細明體" w:hAnsi="Cambria" w:cs="Cambria"/>
      <w:color w:val="000000"/>
      <w:sz w:val="24"/>
      <w:szCs w:val="24"/>
      <w:lang w:eastAsia="zh-TW"/>
    </w:rPr>
  </w:style>
  <w:style w:type="paragraph" w:styleId="Footer">
    <w:name w:val="footer"/>
    <w:basedOn w:val="Normal"/>
    <w:link w:val="FooterChar"/>
    <w:uiPriority w:val="99"/>
    <w:unhideWhenUsed/>
    <w:rsid w:val="00252D9C"/>
    <w:pPr>
      <w:tabs>
        <w:tab w:val="center" w:pos="4680"/>
        <w:tab w:val="right" w:pos="9360"/>
      </w:tabs>
      <w:spacing w:after="0"/>
    </w:pPr>
  </w:style>
  <w:style w:type="character" w:customStyle="1" w:styleId="FooterChar">
    <w:name w:val="Footer Char"/>
    <w:basedOn w:val="DefaultParagraphFont"/>
    <w:link w:val="Footer"/>
    <w:uiPriority w:val="99"/>
    <w:rsid w:val="00252D9C"/>
    <w:rPr>
      <w:rFonts w:ascii="Cambria" w:eastAsia="新細明體" w:hAnsi="Cambria" w:cs="Cambria"/>
      <w:color w:val="000000"/>
      <w:sz w:val="24"/>
      <w:szCs w:val="24"/>
      <w:lang w:eastAsia="zh-TW"/>
    </w:rPr>
  </w:style>
  <w:style w:type="character" w:styleId="Hyperlink">
    <w:name w:val="Hyperlink"/>
    <w:rsid w:val="00765360"/>
    <w:rPr>
      <w:color w:val="0000FF"/>
      <w:u w:val="single"/>
    </w:rPr>
  </w:style>
  <w:style w:type="paragraph" w:customStyle="1" w:styleId="default0">
    <w:name w:val="default"/>
    <w:basedOn w:val="Normal"/>
    <w:rsid w:val="00765360"/>
    <w:pPr>
      <w:widowControl/>
      <w:spacing w:after="0"/>
    </w:pPr>
    <w:rPr>
      <w:rFonts w:ascii="新細明體" w:hAnsi="新細明體" w:cs="新細明體"/>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313">
      <w:bodyDiv w:val="1"/>
      <w:marLeft w:val="0"/>
      <w:marRight w:val="0"/>
      <w:marTop w:val="0"/>
      <w:marBottom w:val="0"/>
      <w:divBdr>
        <w:top w:val="none" w:sz="0" w:space="0" w:color="auto"/>
        <w:left w:val="none" w:sz="0" w:space="0" w:color="auto"/>
        <w:bottom w:val="none" w:sz="0" w:space="0" w:color="auto"/>
        <w:right w:val="none" w:sz="0" w:space="0" w:color="auto"/>
      </w:divBdr>
    </w:div>
    <w:div w:id="1390612896">
      <w:bodyDiv w:val="1"/>
      <w:marLeft w:val="0"/>
      <w:marRight w:val="0"/>
      <w:marTop w:val="0"/>
      <w:marBottom w:val="0"/>
      <w:divBdr>
        <w:top w:val="none" w:sz="0" w:space="0" w:color="auto"/>
        <w:left w:val="none" w:sz="0" w:space="0" w:color="auto"/>
        <w:bottom w:val="none" w:sz="0" w:space="0" w:color="auto"/>
        <w:right w:val="none" w:sz="0" w:space="0" w:color="auto"/>
      </w:divBdr>
    </w:div>
    <w:div w:id="1440954779">
      <w:bodyDiv w:val="1"/>
      <w:marLeft w:val="0"/>
      <w:marRight w:val="0"/>
      <w:marTop w:val="0"/>
      <w:marBottom w:val="0"/>
      <w:divBdr>
        <w:top w:val="none" w:sz="0" w:space="0" w:color="auto"/>
        <w:left w:val="none" w:sz="0" w:space="0" w:color="auto"/>
        <w:bottom w:val="none" w:sz="0" w:space="0" w:color="auto"/>
        <w:right w:val="none" w:sz="0" w:space="0" w:color="auto"/>
      </w:divBdr>
    </w:div>
    <w:div w:id="1845122208">
      <w:bodyDiv w:val="1"/>
      <w:marLeft w:val="0"/>
      <w:marRight w:val="0"/>
      <w:marTop w:val="0"/>
      <w:marBottom w:val="0"/>
      <w:divBdr>
        <w:top w:val="none" w:sz="0" w:space="0" w:color="auto"/>
        <w:left w:val="none" w:sz="0" w:space="0" w:color="auto"/>
        <w:bottom w:val="none" w:sz="0" w:space="0" w:color="auto"/>
        <w:right w:val="none" w:sz="0" w:space="0" w:color="auto"/>
      </w:divBdr>
    </w:div>
    <w:div w:id="21222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cowong@hkcs.org.h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benny.chan@iprogilv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kcs.org.h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82B4-7B3A-43C7-B7CC-A51569EF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Hong Kong and China Gas Co Ltd</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Tang</dc:creator>
  <cp:keywords>DSP</cp:keywords>
  <cp:lastModifiedBy>Roy Tang</cp:lastModifiedBy>
  <cp:revision>7</cp:revision>
  <dcterms:created xsi:type="dcterms:W3CDTF">2017-03-22T11:10:00Z</dcterms:created>
  <dcterms:modified xsi:type="dcterms:W3CDTF">2017-03-22T12:01:00Z</dcterms:modified>
</cp:coreProperties>
</file>