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DA8" w:rsidRDefault="007F1DA8" w:rsidP="00FD17F0">
      <w:pPr>
        <w:adjustRightInd w:val="0"/>
        <w:snapToGrid w:val="0"/>
        <w:jc w:val="both"/>
        <w:rPr>
          <w:rFonts w:ascii="Arial" w:hAnsi="Arial" w:cs="Arial"/>
          <w:b/>
          <w:bCs/>
          <w:szCs w:val="24"/>
        </w:rPr>
      </w:pPr>
      <w:r>
        <w:rPr>
          <w:rFonts w:ascii="Arial" w:hAnsi="Arial" w:cs="Arial"/>
          <w:b/>
          <w:bCs/>
          <w:noProof/>
          <w:szCs w:val="24"/>
        </w:rPr>
        <w:drawing>
          <wp:inline distT="0" distB="0" distL="0" distR="0">
            <wp:extent cx="1624965" cy="786130"/>
            <wp:effectExtent l="0" t="0" r="0" b="0"/>
            <wp:docPr id="1" name="圖片 1" descr="HK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965" cy="786130"/>
                    </a:xfrm>
                    <a:prstGeom prst="rect">
                      <a:avLst/>
                    </a:prstGeom>
                    <a:noFill/>
                    <a:ln>
                      <a:noFill/>
                    </a:ln>
                  </pic:spPr>
                </pic:pic>
              </a:graphicData>
            </a:graphic>
          </wp:inline>
        </w:drawing>
      </w:r>
    </w:p>
    <w:p w:rsidR="00FD17F0" w:rsidRPr="007F1DA8" w:rsidRDefault="00FD17F0" w:rsidP="00FD17F0">
      <w:pPr>
        <w:adjustRightInd w:val="0"/>
        <w:snapToGrid w:val="0"/>
        <w:jc w:val="both"/>
        <w:rPr>
          <w:rFonts w:ascii="Arial" w:hAnsi="Arial" w:cs="Arial" w:hint="eastAsia"/>
          <w:bCs/>
          <w:szCs w:val="24"/>
        </w:rPr>
      </w:pPr>
      <w:r w:rsidRPr="007F1DA8">
        <w:rPr>
          <w:rFonts w:ascii="Arial" w:hAnsi="Arial" w:cs="Arial" w:hint="eastAsia"/>
          <w:bCs/>
          <w:szCs w:val="24"/>
        </w:rPr>
        <w:t>For Immediate Release</w:t>
      </w:r>
    </w:p>
    <w:p w:rsidR="00563818" w:rsidRPr="00563818" w:rsidRDefault="00563818" w:rsidP="00FD17F0">
      <w:pPr>
        <w:adjustRightInd w:val="0"/>
        <w:snapToGrid w:val="0"/>
        <w:jc w:val="both"/>
        <w:rPr>
          <w:rFonts w:ascii="Arial" w:hAnsi="Arial" w:cs="Arial" w:hint="eastAsia"/>
          <w:b/>
          <w:bCs/>
          <w:szCs w:val="24"/>
          <w:lang w:val="en-GB"/>
        </w:rPr>
      </w:pPr>
    </w:p>
    <w:p w:rsidR="007F1DA8" w:rsidRDefault="008F649E" w:rsidP="007F1DA8">
      <w:pPr>
        <w:adjustRightInd w:val="0"/>
        <w:snapToGrid w:val="0"/>
        <w:jc w:val="center"/>
        <w:rPr>
          <w:rFonts w:ascii="Arial" w:hAnsi="Arial" w:cs="Arial"/>
          <w:b/>
          <w:bCs/>
          <w:sz w:val="28"/>
          <w:szCs w:val="28"/>
        </w:rPr>
      </w:pPr>
      <w:r w:rsidRPr="007F1DA8">
        <w:rPr>
          <w:rFonts w:ascii="Arial" w:hAnsi="Arial" w:cs="Arial"/>
          <w:b/>
          <w:bCs/>
          <w:sz w:val="28"/>
          <w:szCs w:val="28"/>
        </w:rPr>
        <w:t xml:space="preserve">A much commendable 2017 Policy Address </w:t>
      </w:r>
      <w:bookmarkStart w:id="0" w:name="_GoBack"/>
      <w:bookmarkEnd w:id="0"/>
    </w:p>
    <w:p w:rsidR="008F649E" w:rsidRPr="007F1DA8" w:rsidRDefault="008F649E" w:rsidP="007F1DA8">
      <w:pPr>
        <w:adjustRightInd w:val="0"/>
        <w:snapToGrid w:val="0"/>
        <w:jc w:val="center"/>
        <w:rPr>
          <w:rFonts w:ascii="Arial" w:hAnsi="Arial" w:cs="Arial"/>
          <w:sz w:val="28"/>
          <w:szCs w:val="28"/>
        </w:rPr>
      </w:pPr>
      <w:proofErr w:type="gramStart"/>
      <w:r w:rsidRPr="007F1DA8">
        <w:rPr>
          <w:rFonts w:ascii="Arial" w:hAnsi="Arial" w:cs="Arial"/>
          <w:b/>
          <w:bCs/>
          <w:sz w:val="28"/>
          <w:szCs w:val="28"/>
        </w:rPr>
        <w:t>by</w:t>
      </w:r>
      <w:proofErr w:type="gramEnd"/>
      <w:r w:rsidRPr="007F1DA8">
        <w:rPr>
          <w:rFonts w:ascii="Arial" w:hAnsi="Arial" w:cs="Arial"/>
          <w:b/>
          <w:bCs/>
          <w:sz w:val="28"/>
          <w:szCs w:val="28"/>
        </w:rPr>
        <w:t xml:space="preserve"> our new Chief Executive</w:t>
      </w:r>
    </w:p>
    <w:p w:rsidR="008F649E" w:rsidRPr="00FD17F0" w:rsidRDefault="008F649E" w:rsidP="00FD17F0">
      <w:pPr>
        <w:adjustRightInd w:val="0"/>
        <w:snapToGrid w:val="0"/>
        <w:jc w:val="both"/>
        <w:rPr>
          <w:rFonts w:ascii="Arial" w:hAnsi="Arial" w:cs="Arial"/>
          <w:szCs w:val="24"/>
        </w:rPr>
      </w:pPr>
    </w:p>
    <w:p w:rsidR="008F649E" w:rsidRPr="00FD17F0" w:rsidRDefault="00FD17F0" w:rsidP="00FD17F0">
      <w:pPr>
        <w:adjustRightInd w:val="0"/>
        <w:snapToGrid w:val="0"/>
        <w:jc w:val="both"/>
        <w:rPr>
          <w:rFonts w:ascii="Arial" w:hAnsi="Arial" w:cs="Arial"/>
          <w:szCs w:val="24"/>
        </w:rPr>
      </w:pPr>
      <w:r w:rsidRPr="00563818">
        <w:rPr>
          <w:rFonts w:ascii="Arial" w:hAnsi="Arial" w:cs="Arial"/>
          <w:b/>
          <w:szCs w:val="24"/>
        </w:rPr>
        <w:t>Hong Kong, 11 October, 2017</w:t>
      </w:r>
      <w:r w:rsidRPr="00FD17F0">
        <w:rPr>
          <w:rFonts w:ascii="Arial" w:hAnsi="Arial" w:cs="Arial"/>
          <w:szCs w:val="24"/>
        </w:rPr>
        <w:t xml:space="preserve"> - </w:t>
      </w:r>
      <w:r w:rsidR="008F649E" w:rsidRPr="00FD17F0">
        <w:rPr>
          <w:rFonts w:ascii="Arial" w:hAnsi="Arial" w:cs="Arial"/>
          <w:szCs w:val="24"/>
        </w:rPr>
        <w:t>The Hong Kong Computer Society (HKCS) is positively impressed by the first Policy Address by Mrs Carrie Lam, our Chief Executive</w:t>
      </w:r>
      <w:r w:rsidR="009F5683">
        <w:rPr>
          <w:rFonts w:ascii="Arial" w:hAnsi="Arial" w:cs="Arial"/>
          <w:szCs w:val="24"/>
        </w:rPr>
        <w:t xml:space="preserve"> (CE)</w:t>
      </w:r>
      <w:r w:rsidR="008F649E" w:rsidRPr="00FD17F0">
        <w:rPr>
          <w:rFonts w:ascii="Arial" w:hAnsi="Arial" w:cs="Arial"/>
          <w:szCs w:val="24"/>
        </w:rPr>
        <w:t>. While as expected a Policy Address should and does cover the broadest policy spectrum across our society and community, it is by far the most technology and innovation-focused Policy Address in our history. It is also good to see that the Government is willing not just to lead, but also serves as a facilitator and promoter, in addition to a regulator and service provider. </w:t>
      </w:r>
    </w:p>
    <w:p w:rsidR="008F649E" w:rsidRPr="00FD17F0" w:rsidRDefault="008F649E" w:rsidP="00FD17F0">
      <w:pPr>
        <w:adjustRightInd w:val="0"/>
        <w:snapToGrid w:val="0"/>
        <w:jc w:val="both"/>
        <w:rPr>
          <w:rFonts w:ascii="Arial" w:hAnsi="Arial" w:cs="Arial"/>
          <w:szCs w:val="24"/>
        </w:rPr>
      </w:pPr>
    </w:p>
    <w:p w:rsidR="008F649E" w:rsidRPr="00FD17F0" w:rsidRDefault="008F649E" w:rsidP="00FD17F0">
      <w:pPr>
        <w:adjustRightInd w:val="0"/>
        <w:snapToGrid w:val="0"/>
        <w:jc w:val="both"/>
        <w:rPr>
          <w:rFonts w:ascii="Arial" w:hAnsi="Arial" w:cs="Arial"/>
          <w:szCs w:val="24"/>
        </w:rPr>
      </w:pPr>
      <w:r w:rsidRPr="00FD17F0">
        <w:rPr>
          <w:rFonts w:ascii="Arial" w:hAnsi="Arial" w:cs="Arial"/>
          <w:szCs w:val="24"/>
        </w:rPr>
        <w:t>As a professional body in ICT, our views expressed here are relevantly </w:t>
      </w:r>
    </w:p>
    <w:p w:rsidR="008F649E" w:rsidRPr="00FD17F0" w:rsidRDefault="00C14A03" w:rsidP="00FD17F0">
      <w:pPr>
        <w:pStyle w:val="a3"/>
        <w:numPr>
          <w:ilvl w:val="0"/>
          <w:numId w:val="4"/>
        </w:numPr>
        <w:adjustRightInd w:val="0"/>
        <w:snapToGrid w:val="0"/>
        <w:ind w:leftChars="0"/>
        <w:jc w:val="both"/>
        <w:rPr>
          <w:rFonts w:ascii="Arial" w:hAnsi="Arial" w:cs="Arial"/>
          <w:szCs w:val="24"/>
        </w:rPr>
      </w:pPr>
      <w:r w:rsidRPr="00FD17F0">
        <w:rPr>
          <w:rFonts w:ascii="Arial" w:hAnsi="Arial" w:cs="Arial"/>
          <w:b/>
          <w:bCs/>
          <w:szCs w:val="24"/>
        </w:rPr>
        <w:t>Focused</w:t>
      </w:r>
      <w:r w:rsidR="008F649E" w:rsidRPr="00FD17F0">
        <w:rPr>
          <w:rFonts w:ascii="Arial" w:hAnsi="Arial" w:cs="Arial"/>
          <w:b/>
          <w:bCs/>
          <w:szCs w:val="24"/>
        </w:rPr>
        <w:t xml:space="preserve"> on the technology and innovation aspects of the Policy Address.</w:t>
      </w:r>
    </w:p>
    <w:p w:rsidR="008F649E" w:rsidRPr="00FD17F0" w:rsidRDefault="00C14A03" w:rsidP="00FD17F0">
      <w:pPr>
        <w:pStyle w:val="a3"/>
        <w:numPr>
          <w:ilvl w:val="0"/>
          <w:numId w:val="4"/>
        </w:numPr>
        <w:adjustRightInd w:val="0"/>
        <w:snapToGrid w:val="0"/>
        <w:ind w:leftChars="0"/>
        <w:jc w:val="both"/>
        <w:rPr>
          <w:rFonts w:ascii="Arial" w:hAnsi="Arial" w:cs="Arial"/>
          <w:szCs w:val="24"/>
        </w:rPr>
      </w:pPr>
      <w:r w:rsidRPr="00FD17F0">
        <w:rPr>
          <w:rFonts w:ascii="Arial" w:hAnsi="Arial" w:cs="Arial"/>
          <w:b/>
          <w:bCs/>
          <w:szCs w:val="24"/>
        </w:rPr>
        <w:t>Mainly</w:t>
      </w:r>
      <w:r w:rsidR="008F649E" w:rsidRPr="00FD17F0">
        <w:rPr>
          <w:rFonts w:ascii="Arial" w:hAnsi="Arial" w:cs="Arial"/>
          <w:b/>
          <w:bCs/>
          <w:szCs w:val="24"/>
        </w:rPr>
        <w:t xml:space="preserve"> on new initiatives mentioned for the first </w:t>
      </w:r>
      <w:r w:rsidRPr="00FD17F0">
        <w:rPr>
          <w:rFonts w:ascii="Arial" w:hAnsi="Arial" w:cs="Arial"/>
          <w:b/>
          <w:bCs/>
          <w:szCs w:val="24"/>
        </w:rPr>
        <w:t>time.</w:t>
      </w:r>
    </w:p>
    <w:p w:rsidR="008F649E" w:rsidRPr="00FD17F0" w:rsidRDefault="008F649E" w:rsidP="00FD17F0">
      <w:pPr>
        <w:adjustRightInd w:val="0"/>
        <w:snapToGrid w:val="0"/>
        <w:jc w:val="both"/>
        <w:rPr>
          <w:rFonts w:ascii="Arial" w:hAnsi="Arial" w:cs="Arial"/>
          <w:szCs w:val="24"/>
        </w:rPr>
      </w:pPr>
    </w:p>
    <w:p w:rsidR="008F649E" w:rsidRPr="00FD17F0" w:rsidRDefault="008F649E" w:rsidP="00FD17F0">
      <w:pPr>
        <w:adjustRightInd w:val="0"/>
        <w:snapToGrid w:val="0"/>
        <w:jc w:val="both"/>
        <w:rPr>
          <w:rFonts w:ascii="Arial" w:hAnsi="Arial" w:cs="Arial"/>
          <w:szCs w:val="24"/>
        </w:rPr>
      </w:pPr>
      <w:r w:rsidRPr="00FD17F0">
        <w:rPr>
          <w:rFonts w:ascii="Arial" w:hAnsi="Arial" w:cs="Arial"/>
          <w:szCs w:val="24"/>
        </w:rPr>
        <w:t>In essence, the Policy Address sets out the blue print for HK to be established as a Smart City, here Smart City is interpreted in its broadest definition. It aims to create a conducive ecosystem for innovation and technology, drive entrepreneurship through R&amp;D results, foster economic development and improve people’s daily lives. </w:t>
      </w:r>
    </w:p>
    <w:p w:rsidR="008F649E" w:rsidRPr="00FD17F0" w:rsidRDefault="008F649E" w:rsidP="00FD17F0">
      <w:pPr>
        <w:adjustRightInd w:val="0"/>
        <w:snapToGrid w:val="0"/>
        <w:jc w:val="both"/>
        <w:rPr>
          <w:rFonts w:ascii="Arial" w:hAnsi="Arial" w:cs="Arial"/>
          <w:szCs w:val="24"/>
        </w:rPr>
      </w:pPr>
    </w:p>
    <w:p w:rsidR="008F649E" w:rsidRPr="00FD17F0" w:rsidRDefault="008F649E" w:rsidP="00FD17F0">
      <w:pPr>
        <w:adjustRightInd w:val="0"/>
        <w:snapToGrid w:val="0"/>
        <w:jc w:val="both"/>
        <w:rPr>
          <w:rFonts w:ascii="Arial" w:hAnsi="Arial" w:cs="Arial"/>
          <w:szCs w:val="24"/>
        </w:rPr>
      </w:pPr>
      <w:r w:rsidRPr="00FD17F0">
        <w:rPr>
          <w:rFonts w:ascii="Arial" w:hAnsi="Arial" w:cs="Arial"/>
          <w:b/>
          <w:bCs/>
          <w:szCs w:val="24"/>
        </w:rPr>
        <w:t>Governance</w:t>
      </w:r>
    </w:p>
    <w:p w:rsidR="008F649E" w:rsidRPr="00FD17F0" w:rsidRDefault="008F649E" w:rsidP="00FD17F0">
      <w:pPr>
        <w:adjustRightInd w:val="0"/>
        <w:snapToGrid w:val="0"/>
        <w:jc w:val="both"/>
        <w:rPr>
          <w:rFonts w:ascii="Arial" w:hAnsi="Arial" w:cs="Arial"/>
          <w:szCs w:val="24"/>
        </w:rPr>
      </w:pPr>
      <w:r w:rsidRPr="00FD17F0">
        <w:rPr>
          <w:rFonts w:ascii="Arial" w:hAnsi="Arial" w:cs="Arial"/>
          <w:szCs w:val="24"/>
        </w:rPr>
        <w:t xml:space="preserve">Commitment from the top with departmental collaboration across government departments and stakeholders is the key to success in strategic initiatives. We much welcome the CE in setting up and chairing the new Council of Advisers on Innovation and Strategic Development, as well as an internal Steering Committee on Innovation and Technology to take forward the development of innovation and technology in Hong Kong, and to steer collaboration and participation across </w:t>
      </w:r>
      <w:proofErr w:type="spellStart"/>
      <w:r w:rsidRPr="00FD17F0">
        <w:rPr>
          <w:rFonts w:ascii="Arial" w:hAnsi="Arial" w:cs="Arial"/>
          <w:szCs w:val="24"/>
        </w:rPr>
        <w:t>bureaux</w:t>
      </w:r>
      <w:proofErr w:type="spellEnd"/>
      <w:r w:rsidRPr="00FD17F0">
        <w:rPr>
          <w:rFonts w:ascii="Arial" w:hAnsi="Arial" w:cs="Arial"/>
          <w:szCs w:val="24"/>
        </w:rPr>
        <w:t xml:space="preserve"> and departments with effect from the most senior level. This internal Steering Committee will also coordinate the development of government's smart city initiatives. It is our hope that these two high level committees would publish its findings and decisions as every </w:t>
      </w:r>
      <w:proofErr w:type="spellStart"/>
      <w:r w:rsidRPr="00FD17F0">
        <w:rPr>
          <w:rFonts w:ascii="Arial" w:hAnsi="Arial" w:cs="Arial"/>
          <w:szCs w:val="24"/>
        </w:rPr>
        <w:t>organisation</w:t>
      </w:r>
      <w:proofErr w:type="spellEnd"/>
      <w:r w:rsidRPr="00FD17F0">
        <w:rPr>
          <w:rFonts w:ascii="Arial" w:hAnsi="Arial" w:cs="Arial"/>
          <w:szCs w:val="24"/>
        </w:rPr>
        <w:t xml:space="preserve"> and individual in HK is a stakeholder.</w:t>
      </w:r>
    </w:p>
    <w:p w:rsidR="008F649E" w:rsidRPr="00FD17F0" w:rsidRDefault="008F649E" w:rsidP="00FD17F0">
      <w:pPr>
        <w:adjustRightInd w:val="0"/>
        <w:snapToGrid w:val="0"/>
        <w:jc w:val="both"/>
        <w:rPr>
          <w:rFonts w:ascii="Arial" w:hAnsi="Arial" w:cs="Arial"/>
          <w:szCs w:val="24"/>
        </w:rPr>
      </w:pPr>
    </w:p>
    <w:p w:rsidR="008F649E" w:rsidRPr="00FD17F0" w:rsidRDefault="008F649E" w:rsidP="00FD17F0">
      <w:pPr>
        <w:adjustRightInd w:val="0"/>
        <w:snapToGrid w:val="0"/>
        <w:jc w:val="both"/>
        <w:rPr>
          <w:rFonts w:ascii="Arial" w:hAnsi="Arial" w:cs="Arial"/>
          <w:szCs w:val="24"/>
        </w:rPr>
      </w:pPr>
      <w:r w:rsidRPr="00FD17F0">
        <w:rPr>
          <w:rFonts w:ascii="Arial" w:hAnsi="Arial" w:cs="Arial"/>
          <w:b/>
          <w:bCs/>
          <w:szCs w:val="24"/>
        </w:rPr>
        <w:t>Development of the Guangdong-HK-Macao Bay Area</w:t>
      </w:r>
    </w:p>
    <w:p w:rsidR="008F649E" w:rsidRPr="00FD17F0" w:rsidRDefault="008F649E" w:rsidP="00FD17F0">
      <w:pPr>
        <w:adjustRightInd w:val="0"/>
        <w:snapToGrid w:val="0"/>
        <w:jc w:val="both"/>
        <w:rPr>
          <w:rFonts w:ascii="Arial" w:hAnsi="Arial" w:cs="Arial"/>
          <w:szCs w:val="24"/>
        </w:rPr>
      </w:pPr>
      <w:r w:rsidRPr="00FD17F0">
        <w:rPr>
          <w:rFonts w:ascii="Arial" w:hAnsi="Arial" w:cs="Arial"/>
          <w:szCs w:val="24"/>
        </w:rPr>
        <w:t xml:space="preserve">We take note of the HKSAR Government's active participation in taking forward the strategic development of the Bay Area, so as "to create </w:t>
      </w:r>
      <w:proofErr w:type="spellStart"/>
      <w:r w:rsidRPr="00FD17F0">
        <w:rPr>
          <w:rFonts w:ascii="Arial" w:hAnsi="Arial" w:cs="Arial"/>
          <w:szCs w:val="24"/>
        </w:rPr>
        <w:t>favourable</w:t>
      </w:r>
      <w:proofErr w:type="spellEnd"/>
      <w:r w:rsidRPr="00FD17F0">
        <w:rPr>
          <w:rFonts w:ascii="Arial" w:hAnsi="Arial" w:cs="Arial"/>
          <w:szCs w:val="24"/>
        </w:rPr>
        <w:t xml:space="preserve"> conditions for diversifying our industries, in particular for promoting innovation and technology development". </w:t>
      </w:r>
    </w:p>
    <w:p w:rsidR="008F649E" w:rsidRPr="00FD17F0" w:rsidRDefault="008F649E" w:rsidP="00FD17F0">
      <w:pPr>
        <w:adjustRightInd w:val="0"/>
        <w:snapToGrid w:val="0"/>
        <w:jc w:val="both"/>
        <w:rPr>
          <w:rFonts w:ascii="Arial" w:hAnsi="Arial" w:cs="Arial"/>
          <w:szCs w:val="24"/>
        </w:rPr>
      </w:pPr>
    </w:p>
    <w:p w:rsidR="008F649E" w:rsidRPr="00FD17F0" w:rsidRDefault="008F649E" w:rsidP="00FD17F0">
      <w:pPr>
        <w:adjustRightInd w:val="0"/>
        <w:snapToGrid w:val="0"/>
        <w:jc w:val="both"/>
        <w:rPr>
          <w:rFonts w:ascii="Arial" w:hAnsi="Arial" w:cs="Arial"/>
          <w:szCs w:val="24"/>
        </w:rPr>
      </w:pPr>
      <w:r w:rsidRPr="00FD17F0">
        <w:rPr>
          <w:rFonts w:ascii="Arial" w:hAnsi="Arial" w:cs="Arial"/>
          <w:szCs w:val="24"/>
        </w:rPr>
        <w:t>We also take note that The Constitutional and Mainland Affairs Bureau will set up a Guangdong</w:t>
      </w:r>
      <w:r w:rsidRPr="00FD17F0">
        <w:rPr>
          <w:rFonts w:ascii="微軟正黑體" w:eastAsia="微軟正黑體" w:hAnsi="微軟正黑體" w:cs="微軟正黑體" w:hint="eastAsia"/>
          <w:szCs w:val="24"/>
        </w:rPr>
        <w:t>‐</w:t>
      </w:r>
      <w:r w:rsidRPr="00FD17F0">
        <w:rPr>
          <w:rFonts w:ascii="Arial" w:hAnsi="Arial" w:cs="Arial"/>
          <w:szCs w:val="24"/>
        </w:rPr>
        <w:t>Hong Kong</w:t>
      </w:r>
      <w:r w:rsidRPr="00FD17F0">
        <w:rPr>
          <w:rFonts w:ascii="微軟正黑體" w:eastAsia="微軟正黑體" w:hAnsi="微軟正黑體" w:cs="微軟正黑體" w:hint="eastAsia"/>
          <w:szCs w:val="24"/>
        </w:rPr>
        <w:t>‐</w:t>
      </w:r>
      <w:r w:rsidRPr="00FD17F0">
        <w:rPr>
          <w:rFonts w:ascii="Arial" w:hAnsi="Arial" w:cs="Arial"/>
          <w:szCs w:val="24"/>
        </w:rPr>
        <w:t xml:space="preserve">Macao Bay Area Development Office, which will </w:t>
      </w:r>
      <w:r w:rsidRPr="00FD17F0">
        <w:rPr>
          <w:rFonts w:ascii="Arial" w:hAnsi="Arial" w:cs="Arial"/>
          <w:szCs w:val="24"/>
        </w:rPr>
        <w:lastRenderedPageBreak/>
        <w:t>be responsible for co</w:t>
      </w:r>
      <w:r w:rsidRPr="00FD17F0">
        <w:rPr>
          <w:rFonts w:ascii="微軟正黑體" w:eastAsia="微軟正黑體" w:hAnsi="微軟正黑體" w:cs="微軟正黑體" w:hint="eastAsia"/>
          <w:szCs w:val="24"/>
        </w:rPr>
        <w:t>‐</w:t>
      </w:r>
      <w:r w:rsidRPr="00FD17F0">
        <w:rPr>
          <w:rFonts w:ascii="Arial" w:hAnsi="Arial" w:cs="Arial"/>
          <w:szCs w:val="24"/>
        </w:rPr>
        <w:t>ordination with the development Plan and to proactively approach trade associations, professional bodies and relevant stakeholders to co</w:t>
      </w:r>
      <w:r w:rsidRPr="00FD17F0">
        <w:rPr>
          <w:rFonts w:ascii="微軟正黑體" w:eastAsia="微軟正黑體" w:hAnsi="微軟正黑體" w:cs="微軟正黑體" w:hint="eastAsia"/>
          <w:szCs w:val="24"/>
        </w:rPr>
        <w:t>‐</w:t>
      </w:r>
      <w:r w:rsidRPr="00FD17F0">
        <w:rPr>
          <w:rFonts w:ascii="Arial" w:hAnsi="Arial" w:cs="Arial"/>
          <w:szCs w:val="24"/>
        </w:rPr>
        <w:t>ordinate effort related to the implementation of the Plan. The HKCS stands ready to provide input and knowledge to this Development Office to assist in this initiative.</w:t>
      </w:r>
    </w:p>
    <w:p w:rsidR="008F649E" w:rsidRPr="00FD17F0" w:rsidRDefault="008F649E" w:rsidP="00FD17F0">
      <w:pPr>
        <w:adjustRightInd w:val="0"/>
        <w:snapToGrid w:val="0"/>
        <w:jc w:val="both"/>
        <w:rPr>
          <w:rFonts w:ascii="Arial" w:hAnsi="Arial" w:cs="Arial"/>
          <w:szCs w:val="24"/>
        </w:rPr>
      </w:pPr>
    </w:p>
    <w:p w:rsidR="008F649E" w:rsidRPr="00FD17F0" w:rsidRDefault="008F649E" w:rsidP="00FD17F0">
      <w:pPr>
        <w:adjustRightInd w:val="0"/>
        <w:snapToGrid w:val="0"/>
        <w:jc w:val="both"/>
        <w:rPr>
          <w:rFonts w:ascii="Arial" w:hAnsi="Arial" w:cs="Arial"/>
          <w:szCs w:val="24"/>
        </w:rPr>
      </w:pPr>
      <w:r w:rsidRPr="00FD17F0">
        <w:rPr>
          <w:rFonts w:ascii="Arial" w:hAnsi="Arial" w:cs="Arial"/>
          <w:b/>
          <w:bCs/>
          <w:szCs w:val="24"/>
        </w:rPr>
        <w:t>Taxation Proposals</w:t>
      </w:r>
    </w:p>
    <w:p w:rsidR="008F649E" w:rsidRPr="00FD17F0" w:rsidRDefault="008F649E" w:rsidP="00FD17F0">
      <w:pPr>
        <w:adjustRightInd w:val="0"/>
        <w:snapToGrid w:val="0"/>
        <w:jc w:val="both"/>
        <w:rPr>
          <w:rFonts w:ascii="Arial" w:hAnsi="Arial" w:cs="Arial"/>
          <w:szCs w:val="24"/>
        </w:rPr>
      </w:pPr>
      <w:r w:rsidRPr="00FD17F0">
        <w:rPr>
          <w:rFonts w:ascii="Arial" w:hAnsi="Arial" w:cs="Arial"/>
          <w:szCs w:val="24"/>
        </w:rPr>
        <w:t>With last year's Policy Address, we noted with anticipation of the observation that "Facing competitors, Hong Kong must consider how to enhance its overall competitiveness, including offering tax and financial concessions, and other policy support measures to attract innovation and technology enterprises from Hong Kong, the Mainland and overseas.". Therefore we much welcome the introduction of tax relief, in particular for our SMEs, whereby on the two</w:t>
      </w:r>
      <w:r w:rsidRPr="00FD17F0">
        <w:rPr>
          <w:rFonts w:ascii="新細明體" w:eastAsia="新細明體" w:hAnsi="新細明體" w:cs="新細明體" w:hint="eastAsia"/>
          <w:szCs w:val="24"/>
        </w:rPr>
        <w:t>‐</w:t>
      </w:r>
      <w:r w:rsidRPr="00FD17F0">
        <w:rPr>
          <w:rFonts w:ascii="Arial" w:hAnsi="Arial" w:cs="Arial"/>
          <w:szCs w:val="24"/>
        </w:rPr>
        <w:t>tier profits tax system, the profits tax rate for the first $2 million of profits of enterprises will be lowered to 8.25%, or half of the standard profits tax rate, with profits above that amount will continue to be subject to the standard tax rate of 16.5%. </w:t>
      </w:r>
    </w:p>
    <w:p w:rsidR="008F649E" w:rsidRPr="00FD17F0" w:rsidRDefault="008F649E" w:rsidP="00FD17F0">
      <w:pPr>
        <w:adjustRightInd w:val="0"/>
        <w:snapToGrid w:val="0"/>
        <w:jc w:val="both"/>
        <w:rPr>
          <w:rFonts w:ascii="Arial" w:hAnsi="Arial" w:cs="Arial"/>
          <w:szCs w:val="24"/>
        </w:rPr>
      </w:pPr>
    </w:p>
    <w:p w:rsidR="008F649E" w:rsidRPr="00FD17F0" w:rsidRDefault="008F649E" w:rsidP="00FD17F0">
      <w:pPr>
        <w:adjustRightInd w:val="0"/>
        <w:snapToGrid w:val="0"/>
        <w:jc w:val="both"/>
        <w:rPr>
          <w:rFonts w:ascii="Arial" w:hAnsi="Arial" w:cs="Arial"/>
          <w:szCs w:val="24"/>
        </w:rPr>
      </w:pPr>
      <w:r w:rsidRPr="00FD17F0">
        <w:rPr>
          <w:rFonts w:ascii="Arial" w:hAnsi="Arial" w:cs="Arial"/>
          <w:szCs w:val="24"/>
        </w:rPr>
        <w:t>A second tax relief, also much welcomed, is to encourage research and development (R&amp;D) investment by enterprises in the private sector. It is proposed that the first $2 million eligible R&amp;D expenditure will enjoy a 300% tax deduction with the remainder at 200%. We look forward to the implementation of the two tax proposals in 2018 as envisaged.</w:t>
      </w:r>
    </w:p>
    <w:p w:rsidR="008F649E" w:rsidRPr="00FD17F0" w:rsidRDefault="008F649E" w:rsidP="00FD17F0">
      <w:pPr>
        <w:adjustRightInd w:val="0"/>
        <w:snapToGrid w:val="0"/>
        <w:jc w:val="both"/>
        <w:rPr>
          <w:rFonts w:ascii="Arial" w:hAnsi="Arial" w:cs="Arial"/>
          <w:szCs w:val="24"/>
        </w:rPr>
      </w:pPr>
    </w:p>
    <w:p w:rsidR="008F649E" w:rsidRPr="00FD17F0" w:rsidRDefault="008F649E" w:rsidP="00FD17F0">
      <w:pPr>
        <w:adjustRightInd w:val="0"/>
        <w:snapToGrid w:val="0"/>
        <w:jc w:val="both"/>
        <w:rPr>
          <w:rFonts w:ascii="Arial" w:hAnsi="Arial" w:cs="Arial"/>
          <w:szCs w:val="24"/>
        </w:rPr>
      </w:pPr>
      <w:r w:rsidRPr="00FD17F0">
        <w:rPr>
          <w:rFonts w:ascii="Arial" w:hAnsi="Arial" w:cs="Arial"/>
          <w:b/>
          <w:bCs/>
          <w:szCs w:val="24"/>
        </w:rPr>
        <w:t>Substantial R&amp;D increase</w:t>
      </w:r>
    </w:p>
    <w:p w:rsidR="008F649E" w:rsidRPr="00FD17F0" w:rsidRDefault="008F649E" w:rsidP="00FD17F0">
      <w:pPr>
        <w:adjustRightInd w:val="0"/>
        <w:snapToGrid w:val="0"/>
        <w:jc w:val="both"/>
        <w:rPr>
          <w:rFonts w:ascii="Arial" w:hAnsi="Arial" w:cs="Arial"/>
          <w:szCs w:val="24"/>
        </w:rPr>
      </w:pPr>
      <w:r w:rsidRPr="00FD17F0">
        <w:rPr>
          <w:rFonts w:ascii="Arial" w:hAnsi="Arial" w:cs="Arial"/>
          <w:szCs w:val="24"/>
        </w:rPr>
        <w:t>Though somewhat belated, we are nevertheless pleased with the increase resources for R&amp;D., whereby a goal is set to double the Gross Domestic Expenditure on R&amp;D as a percentage of the Gross Domestic Product to about $45 billion a year (i.e. from 0.73% to 1.5%) by the end of the current Government’s five</w:t>
      </w:r>
      <w:r w:rsidRPr="00FD17F0">
        <w:rPr>
          <w:rFonts w:ascii="新細明體" w:eastAsia="新細明體" w:hAnsi="新細明體" w:cs="新細明體" w:hint="eastAsia"/>
          <w:szCs w:val="24"/>
        </w:rPr>
        <w:t>‐</w:t>
      </w:r>
      <w:r w:rsidRPr="00FD17F0">
        <w:rPr>
          <w:rFonts w:ascii="Arial" w:hAnsi="Arial" w:cs="Arial"/>
          <w:szCs w:val="24"/>
        </w:rPr>
        <w:t>year term of office. We should also bear in mind that nations which are considered as technology savvy, e.g. US, Germany, Japan, Denmark, the R&amp;D resources range from 2.8% to 3.2% as a percentage of GDP. </w:t>
      </w:r>
    </w:p>
    <w:p w:rsidR="008F649E" w:rsidRPr="00FD17F0" w:rsidRDefault="008F649E" w:rsidP="00FD17F0">
      <w:pPr>
        <w:adjustRightInd w:val="0"/>
        <w:snapToGrid w:val="0"/>
        <w:jc w:val="both"/>
        <w:rPr>
          <w:rFonts w:ascii="Arial" w:hAnsi="Arial" w:cs="Arial"/>
          <w:szCs w:val="24"/>
        </w:rPr>
      </w:pPr>
    </w:p>
    <w:p w:rsidR="008F649E" w:rsidRPr="00FD17F0" w:rsidRDefault="008F649E" w:rsidP="00FD17F0">
      <w:pPr>
        <w:adjustRightInd w:val="0"/>
        <w:snapToGrid w:val="0"/>
        <w:jc w:val="both"/>
        <w:rPr>
          <w:rFonts w:ascii="Arial" w:hAnsi="Arial" w:cs="Arial"/>
          <w:szCs w:val="24"/>
        </w:rPr>
      </w:pPr>
      <w:r w:rsidRPr="00FD17F0">
        <w:rPr>
          <w:rFonts w:ascii="Arial" w:hAnsi="Arial" w:cs="Arial"/>
          <w:b/>
          <w:bCs/>
          <w:szCs w:val="24"/>
        </w:rPr>
        <w:t>Smart City</w:t>
      </w:r>
    </w:p>
    <w:p w:rsidR="008F649E" w:rsidRPr="00FD17F0" w:rsidRDefault="008F649E" w:rsidP="00FD17F0">
      <w:pPr>
        <w:adjustRightInd w:val="0"/>
        <w:snapToGrid w:val="0"/>
        <w:jc w:val="both"/>
        <w:rPr>
          <w:rFonts w:ascii="Arial" w:hAnsi="Arial" w:cs="Arial"/>
          <w:szCs w:val="24"/>
        </w:rPr>
      </w:pPr>
      <w:r w:rsidRPr="00FD17F0">
        <w:rPr>
          <w:rFonts w:ascii="Arial" w:hAnsi="Arial" w:cs="Arial"/>
          <w:szCs w:val="24"/>
        </w:rPr>
        <w:t>With the release of the much awaited Smart City blueprint report in September which is indeed comprehensive in its coverage and aspiration, Hong Kong is confirmed to be lagging behind other enlightened cities in the planning and deployment of smart strategy in fully exploiting the potentials of smart technologies such as Internet of things, Big Data, Artificial Intelligence. We are encouraged by the quick follow-through in investing $750M to implement priority smart city projects across a number of key industries and domains as pr</w:t>
      </w:r>
      <w:r w:rsidR="00563818">
        <w:rPr>
          <w:rFonts w:ascii="Arial" w:hAnsi="Arial" w:cs="Arial"/>
          <w:szCs w:val="24"/>
        </w:rPr>
        <w:t>oposed in the blueprint. Apart </w:t>
      </w:r>
      <w:r w:rsidRPr="00FD17F0">
        <w:rPr>
          <w:rFonts w:ascii="Arial" w:hAnsi="Arial" w:cs="Arial"/>
          <w:szCs w:val="24"/>
        </w:rPr>
        <w:t xml:space="preserve">from the projects ( Building Information Modelling BIM, </w:t>
      </w:r>
      <w:proofErr w:type="spellStart"/>
      <w:r w:rsidRPr="00FD17F0">
        <w:rPr>
          <w:rFonts w:ascii="Arial" w:hAnsi="Arial" w:cs="Arial"/>
          <w:szCs w:val="24"/>
        </w:rPr>
        <w:t>eID</w:t>
      </w:r>
      <w:proofErr w:type="spellEnd"/>
      <w:r w:rsidRPr="00FD17F0">
        <w:rPr>
          <w:rFonts w:ascii="Arial" w:hAnsi="Arial" w:cs="Arial"/>
          <w:szCs w:val="24"/>
        </w:rPr>
        <w:t xml:space="preserve">, Pilot Smart Lamppost) highlighted in the Policy Address, other equally significant projects , including GIS, paper-less Government, and </w:t>
      </w:r>
      <w:proofErr w:type="spellStart"/>
      <w:r w:rsidRPr="00FD17F0">
        <w:rPr>
          <w:rFonts w:ascii="Arial" w:hAnsi="Arial" w:cs="Arial"/>
          <w:szCs w:val="24"/>
        </w:rPr>
        <w:t>IoT</w:t>
      </w:r>
      <w:proofErr w:type="spellEnd"/>
      <w:r w:rsidRPr="00FD17F0">
        <w:rPr>
          <w:rFonts w:ascii="Arial" w:hAnsi="Arial" w:cs="Arial"/>
          <w:szCs w:val="24"/>
        </w:rPr>
        <w:t xml:space="preserve"> enabled society should also be priorities. </w:t>
      </w:r>
    </w:p>
    <w:p w:rsidR="008F649E" w:rsidRPr="00FD17F0" w:rsidRDefault="008F649E" w:rsidP="00FD17F0">
      <w:pPr>
        <w:adjustRightInd w:val="0"/>
        <w:snapToGrid w:val="0"/>
        <w:jc w:val="both"/>
        <w:rPr>
          <w:rFonts w:ascii="Arial" w:hAnsi="Arial" w:cs="Arial"/>
          <w:szCs w:val="24"/>
        </w:rPr>
      </w:pPr>
    </w:p>
    <w:p w:rsidR="008F649E" w:rsidRPr="00FD17F0" w:rsidRDefault="008F649E" w:rsidP="00FD17F0">
      <w:pPr>
        <w:adjustRightInd w:val="0"/>
        <w:snapToGrid w:val="0"/>
        <w:jc w:val="both"/>
        <w:rPr>
          <w:rFonts w:ascii="Arial" w:hAnsi="Arial" w:cs="Arial"/>
          <w:szCs w:val="24"/>
        </w:rPr>
      </w:pPr>
      <w:r w:rsidRPr="00FD17F0">
        <w:rPr>
          <w:rFonts w:ascii="Arial" w:hAnsi="Arial" w:cs="Arial"/>
          <w:b/>
          <w:bCs/>
          <w:szCs w:val="24"/>
        </w:rPr>
        <w:t>Public-Private-Sector Partnership (PPP)</w:t>
      </w:r>
    </w:p>
    <w:p w:rsidR="008F649E" w:rsidRPr="00FD17F0" w:rsidRDefault="008F649E" w:rsidP="00FD17F0">
      <w:pPr>
        <w:adjustRightInd w:val="0"/>
        <w:snapToGrid w:val="0"/>
        <w:jc w:val="both"/>
        <w:rPr>
          <w:rFonts w:ascii="Arial" w:hAnsi="Arial" w:cs="Arial"/>
          <w:szCs w:val="24"/>
        </w:rPr>
      </w:pPr>
      <w:r w:rsidRPr="00FD17F0">
        <w:rPr>
          <w:rFonts w:ascii="Arial" w:hAnsi="Arial" w:cs="Arial"/>
          <w:szCs w:val="24"/>
        </w:rPr>
        <w:t>The synergistic partnership between the private and the public sectors is explicitly or implicitly encouraged in our development as a smart city. </w:t>
      </w:r>
    </w:p>
    <w:p w:rsidR="008F649E" w:rsidRPr="00FD17F0" w:rsidRDefault="008F649E" w:rsidP="00FD17F0">
      <w:pPr>
        <w:numPr>
          <w:ilvl w:val="0"/>
          <w:numId w:val="1"/>
        </w:numPr>
        <w:adjustRightInd w:val="0"/>
        <w:snapToGrid w:val="0"/>
        <w:jc w:val="both"/>
        <w:rPr>
          <w:rFonts w:ascii="Arial" w:hAnsi="Arial" w:cs="Arial"/>
          <w:szCs w:val="24"/>
        </w:rPr>
      </w:pPr>
      <w:r w:rsidRPr="00FD17F0">
        <w:rPr>
          <w:rFonts w:ascii="Arial" w:hAnsi="Arial" w:cs="Arial"/>
          <w:szCs w:val="24"/>
        </w:rPr>
        <w:lastRenderedPageBreak/>
        <w:t>the afore-mentioned tax deduction for R&amp;D expenditures in enterprises</w:t>
      </w:r>
    </w:p>
    <w:p w:rsidR="008F649E" w:rsidRPr="00FD17F0" w:rsidRDefault="008F649E" w:rsidP="00FD17F0">
      <w:pPr>
        <w:numPr>
          <w:ilvl w:val="0"/>
          <w:numId w:val="1"/>
        </w:numPr>
        <w:adjustRightInd w:val="0"/>
        <w:snapToGrid w:val="0"/>
        <w:jc w:val="both"/>
        <w:rPr>
          <w:rFonts w:ascii="Arial" w:hAnsi="Arial" w:cs="Arial"/>
          <w:szCs w:val="24"/>
        </w:rPr>
      </w:pPr>
      <w:r w:rsidRPr="00FD17F0">
        <w:rPr>
          <w:rFonts w:ascii="Arial" w:hAnsi="Arial" w:cs="Arial"/>
          <w:szCs w:val="24"/>
        </w:rPr>
        <w:t>The further dissemination of open data from government and public enterprises would encourage commercial usage as well as productivity gains. To sustain effective usage, we wish to see from the Government more concrete plan and incentive to encourage business and other public enterprises to work together on an open data platform for the whole community. </w:t>
      </w:r>
    </w:p>
    <w:p w:rsidR="00C14A03" w:rsidRPr="00FD17F0" w:rsidRDefault="00C90A36" w:rsidP="00FD17F0">
      <w:pPr>
        <w:numPr>
          <w:ilvl w:val="0"/>
          <w:numId w:val="1"/>
        </w:numPr>
        <w:adjustRightInd w:val="0"/>
        <w:snapToGrid w:val="0"/>
        <w:jc w:val="both"/>
        <w:rPr>
          <w:rFonts w:ascii="Arial" w:hAnsi="Arial" w:cs="Arial"/>
          <w:szCs w:val="24"/>
        </w:rPr>
      </w:pPr>
      <w:r w:rsidRPr="00FD17F0">
        <w:rPr>
          <w:rFonts w:ascii="Arial" w:hAnsi="Arial" w:cs="Arial"/>
          <w:szCs w:val="24"/>
        </w:rPr>
        <w:t xml:space="preserve">Changes </w:t>
      </w:r>
      <w:r w:rsidR="008F649E" w:rsidRPr="00FD17F0">
        <w:rPr>
          <w:rFonts w:ascii="Arial" w:hAnsi="Arial" w:cs="Arial"/>
          <w:szCs w:val="24"/>
        </w:rPr>
        <w:t>to government procurement arrangements to put more emphasis on the inclusion of innovation and technolo</w:t>
      </w:r>
      <w:r w:rsidRPr="00FD17F0">
        <w:rPr>
          <w:rFonts w:ascii="Arial" w:hAnsi="Arial" w:cs="Arial"/>
          <w:szCs w:val="24"/>
        </w:rPr>
        <w:t>gy as a tender requirement and </w:t>
      </w:r>
      <w:r w:rsidR="008F649E" w:rsidRPr="00FD17F0">
        <w:rPr>
          <w:rFonts w:ascii="Arial" w:hAnsi="Arial" w:cs="Arial"/>
          <w:szCs w:val="24"/>
        </w:rPr>
        <w:t>not award contract only by reference to the lowest bid, would do much to encourage local technological innovation. With ITB last year allocating its block vote of $500 million to promote the use of technology by government departments to enhance service quality, this funding together with the tender procedural changes would do much to encourage local technological innovation.</w:t>
      </w:r>
    </w:p>
    <w:p w:rsidR="00C14A03" w:rsidRPr="00FD17F0" w:rsidRDefault="008F649E" w:rsidP="00FD17F0">
      <w:pPr>
        <w:numPr>
          <w:ilvl w:val="0"/>
          <w:numId w:val="1"/>
        </w:numPr>
        <w:adjustRightInd w:val="0"/>
        <w:snapToGrid w:val="0"/>
        <w:jc w:val="both"/>
        <w:rPr>
          <w:rFonts w:ascii="Arial" w:hAnsi="Arial" w:cs="Arial"/>
          <w:szCs w:val="24"/>
        </w:rPr>
      </w:pPr>
      <w:r w:rsidRPr="00FD17F0">
        <w:rPr>
          <w:rFonts w:ascii="Arial" w:hAnsi="Arial" w:cs="Arial"/>
          <w:szCs w:val="24"/>
        </w:rPr>
        <w:t>the various smart city projects, from providing an “</w:t>
      </w:r>
      <w:proofErr w:type="spellStart"/>
      <w:r w:rsidRPr="00FD17F0">
        <w:rPr>
          <w:rFonts w:ascii="Arial" w:hAnsi="Arial" w:cs="Arial"/>
          <w:szCs w:val="24"/>
        </w:rPr>
        <w:t>eID</w:t>
      </w:r>
      <w:proofErr w:type="spellEnd"/>
      <w:r w:rsidRPr="00FD17F0">
        <w:rPr>
          <w:rFonts w:ascii="Arial" w:hAnsi="Arial" w:cs="Arial"/>
          <w:szCs w:val="24"/>
        </w:rPr>
        <w:t xml:space="preserve">” for all Hong Kong residents so that everybody can use a single digital identity and authentication to conduct government and commercial transactions online, to launching a pilot Multi-functional Smart Lampposts, together with the focused development of communal strategies, e.g. The focus on primary medical </w:t>
      </w:r>
      <w:r w:rsidR="00C90A36" w:rsidRPr="00FD17F0">
        <w:rPr>
          <w:rFonts w:ascii="Arial" w:hAnsi="Arial" w:cs="Arial"/>
          <w:szCs w:val="24"/>
        </w:rPr>
        <w:t>care, would</w:t>
      </w:r>
      <w:r w:rsidRPr="00FD17F0">
        <w:rPr>
          <w:rFonts w:ascii="Arial" w:hAnsi="Arial" w:cs="Arial"/>
          <w:szCs w:val="24"/>
        </w:rPr>
        <w:t xml:space="preserve"> develop new and innovative</w:t>
      </w:r>
      <w:r w:rsidR="00C90A36" w:rsidRPr="00FD17F0">
        <w:rPr>
          <w:rFonts w:ascii="Arial" w:hAnsi="Arial" w:cs="Arial"/>
          <w:szCs w:val="24"/>
        </w:rPr>
        <w:t> economical</w:t>
      </w:r>
      <w:r w:rsidRPr="00FD17F0">
        <w:rPr>
          <w:rFonts w:ascii="Arial" w:hAnsi="Arial" w:cs="Arial"/>
          <w:szCs w:val="24"/>
        </w:rPr>
        <w:t xml:space="preserve"> and infrastructural models for HK through PPP.</w:t>
      </w:r>
    </w:p>
    <w:p w:rsidR="008F649E" w:rsidRPr="00FD17F0" w:rsidRDefault="008F649E" w:rsidP="00FD17F0">
      <w:pPr>
        <w:numPr>
          <w:ilvl w:val="0"/>
          <w:numId w:val="1"/>
        </w:numPr>
        <w:adjustRightInd w:val="0"/>
        <w:snapToGrid w:val="0"/>
        <w:jc w:val="both"/>
        <w:rPr>
          <w:rFonts w:ascii="Arial" w:hAnsi="Arial" w:cs="Arial"/>
          <w:szCs w:val="24"/>
        </w:rPr>
      </w:pPr>
      <w:r w:rsidRPr="00FD17F0">
        <w:rPr>
          <w:rFonts w:ascii="Arial" w:hAnsi="Arial" w:cs="Arial"/>
          <w:szCs w:val="24"/>
        </w:rPr>
        <w:t>To train and pool together more technology talent and to encourage them to pursue a career in innovation and scientific research, the ITB will launch a $500 million “Technology Talent Scheme” in the coming year, one of the initiatives is to establish a “Postdoctoral Hub” to provide funding support for enterprises to recruit postdoctoral talent for scientific research and product development. While we welcome this talent hub, we wish to point out that not all talent, particularly in applied research, would need to have a PhD. There are numerous productive talent, at the Bachelor or Master level or even just with good demonstrable</w:t>
      </w:r>
      <w:r w:rsidR="00C90A36" w:rsidRPr="00FD17F0">
        <w:rPr>
          <w:rFonts w:ascii="Arial" w:hAnsi="Arial" w:cs="Arial"/>
          <w:szCs w:val="24"/>
        </w:rPr>
        <w:t> practical</w:t>
      </w:r>
      <w:r w:rsidRPr="00FD17F0">
        <w:rPr>
          <w:rFonts w:ascii="Arial" w:hAnsi="Arial" w:cs="Arial"/>
          <w:szCs w:val="24"/>
        </w:rPr>
        <w:t xml:space="preserve"> experience, who should als</w:t>
      </w:r>
      <w:r w:rsidR="00C90A36" w:rsidRPr="00FD17F0">
        <w:rPr>
          <w:rFonts w:ascii="Arial" w:hAnsi="Arial" w:cs="Arial"/>
          <w:szCs w:val="24"/>
        </w:rPr>
        <w:t>o be benefited by this scheme.</w:t>
      </w:r>
    </w:p>
    <w:p w:rsidR="008F649E" w:rsidRPr="00FD17F0" w:rsidRDefault="008F649E" w:rsidP="00FD17F0">
      <w:pPr>
        <w:adjustRightInd w:val="0"/>
        <w:snapToGrid w:val="0"/>
        <w:jc w:val="both"/>
        <w:rPr>
          <w:rFonts w:ascii="Arial" w:hAnsi="Arial" w:cs="Arial"/>
          <w:szCs w:val="24"/>
        </w:rPr>
      </w:pPr>
    </w:p>
    <w:p w:rsidR="008F649E" w:rsidRPr="00FD17F0" w:rsidRDefault="008F649E" w:rsidP="00FD17F0">
      <w:pPr>
        <w:adjustRightInd w:val="0"/>
        <w:snapToGrid w:val="0"/>
        <w:jc w:val="both"/>
        <w:rPr>
          <w:rFonts w:ascii="Arial" w:hAnsi="Arial" w:cs="Arial"/>
          <w:szCs w:val="24"/>
        </w:rPr>
      </w:pPr>
      <w:r w:rsidRPr="00FD17F0">
        <w:rPr>
          <w:rFonts w:ascii="Arial" w:hAnsi="Arial" w:cs="Arial"/>
          <w:b/>
          <w:bCs/>
          <w:szCs w:val="24"/>
        </w:rPr>
        <w:t>Reviewing existing legislation and regulations</w:t>
      </w:r>
    </w:p>
    <w:p w:rsidR="008F649E" w:rsidRPr="00FD17F0" w:rsidRDefault="008F649E" w:rsidP="00FD17F0">
      <w:pPr>
        <w:adjustRightInd w:val="0"/>
        <w:snapToGrid w:val="0"/>
        <w:jc w:val="both"/>
        <w:rPr>
          <w:rFonts w:ascii="Arial" w:hAnsi="Arial" w:cs="Arial"/>
          <w:szCs w:val="24"/>
        </w:rPr>
      </w:pPr>
      <w:r w:rsidRPr="00FD17F0">
        <w:rPr>
          <w:rFonts w:ascii="Arial" w:hAnsi="Arial" w:cs="Arial"/>
          <w:szCs w:val="24"/>
        </w:rPr>
        <w:t>We are pleased with the expressed will to</w:t>
      </w:r>
      <w:r w:rsidR="00C90A36" w:rsidRPr="00FD17F0">
        <w:rPr>
          <w:rFonts w:ascii="Arial" w:hAnsi="Arial" w:cs="Arial"/>
          <w:szCs w:val="24"/>
        </w:rPr>
        <w:t> review</w:t>
      </w:r>
      <w:r w:rsidRPr="00FD17F0">
        <w:rPr>
          <w:rFonts w:ascii="Arial" w:hAnsi="Arial" w:cs="Arial"/>
          <w:szCs w:val="24"/>
        </w:rPr>
        <w:t xml:space="preserve"> existing legislation and regulations, so as to remove outdated provisions that impede the development of innovation and technology. The recent societal debate on</w:t>
      </w:r>
      <w:r w:rsidR="00C90A36" w:rsidRPr="00FD17F0">
        <w:rPr>
          <w:rFonts w:ascii="Arial" w:hAnsi="Arial" w:cs="Arial"/>
          <w:szCs w:val="24"/>
        </w:rPr>
        <w:t> Uber</w:t>
      </w:r>
      <w:r w:rsidRPr="00FD17F0">
        <w:rPr>
          <w:rFonts w:ascii="Arial" w:hAnsi="Arial" w:cs="Arial"/>
          <w:szCs w:val="24"/>
        </w:rPr>
        <w:t xml:space="preserve"> serves as a case in point. With the rapid advancement in technology, new economic models lead to the emergence of many new economic activities, which if properly handled would be laudable opportunities rather</w:t>
      </w:r>
      <w:r w:rsidR="00C90A36" w:rsidRPr="00FD17F0">
        <w:rPr>
          <w:rFonts w:ascii="Arial" w:hAnsi="Arial" w:cs="Arial"/>
          <w:szCs w:val="24"/>
        </w:rPr>
        <w:t> than</w:t>
      </w:r>
      <w:r w:rsidRPr="00FD17F0">
        <w:rPr>
          <w:rFonts w:ascii="Arial" w:hAnsi="Arial" w:cs="Arial"/>
          <w:szCs w:val="24"/>
        </w:rPr>
        <w:t xml:space="preserve"> stumbling blocks. We urge the Government to give the issue the urgent priority it deserves.</w:t>
      </w:r>
    </w:p>
    <w:p w:rsidR="008F649E" w:rsidRPr="00FD17F0" w:rsidRDefault="008F649E" w:rsidP="00FD17F0">
      <w:pPr>
        <w:adjustRightInd w:val="0"/>
        <w:snapToGrid w:val="0"/>
        <w:jc w:val="both"/>
        <w:rPr>
          <w:rFonts w:ascii="Arial" w:hAnsi="Arial" w:cs="Arial"/>
          <w:szCs w:val="24"/>
        </w:rPr>
      </w:pPr>
    </w:p>
    <w:p w:rsidR="008F649E" w:rsidRPr="00FD17F0" w:rsidRDefault="008F649E" w:rsidP="00FD17F0">
      <w:pPr>
        <w:adjustRightInd w:val="0"/>
        <w:snapToGrid w:val="0"/>
        <w:jc w:val="both"/>
        <w:rPr>
          <w:rFonts w:ascii="Arial" w:hAnsi="Arial" w:cs="Arial"/>
          <w:szCs w:val="24"/>
        </w:rPr>
      </w:pPr>
      <w:r w:rsidRPr="00FD17F0">
        <w:rPr>
          <w:rFonts w:ascii="Arial" w:hAnsi="Arial" w:cs="Arial"/>
          <w:b/>
          <w:bCs/>
          <w:szCs w:val="24"/>
        </w:rPr>
        <w:t>Conclusion </w:t>
      </w:r>
    </w:p>
    <w:p w:rsidR="008F649E" w:rsidRPr="00FD17F0" w:rsidRDefault="008F649E" w:rsidP="00FD17F0">
      <w:pPr>
        <w:adjustRightInd w:val="0"/>
        <w:snapToGrid w:val="0"/>
        <w:jc w:val="both"/>
        <w:rPr>
          <w:rFonts w:ascii="Arial" w:hAnsi="Arial" w:cs="Arial"/>
          <w:szCs w:val="24"/>
        </w:rPr>
      </w:pPr>
      <w:r w:rsidRPr="00FD17F0">
        <w:rPr>
          <w:rFonts w:ascii="Arial" w:hAnsi="Arial" w:cs="Arial"/>
          <w:szCs w:val="24"/>
        </w:rPr>
        <w:t>Together with others related to the advancement of technology and innovation, the afore-mentioned initiatives in the Policy Address do paint a positive and commendable roadmap towards HK's development as an enlightened smart city. We stress on the word "roadmap" as we are not there yet. Peppered</w:t>
      </w:r>
      <w:r w:rsidR="00C90A36" w:rsidRPr="00FD17F0">
        <w:rPr>
          <w:rFonts w:ascii="Arial" w:hAnsi="Arial" w:cs="Arial"/>
          <w:szCs w:val="24"/>
        </w:rPr>
        <w:t> throughout</w:t>
      </w:r>
      <w:r w:rsidRPr="00FD17F0">
        <w:rPr>
          <w:rFonts w:ascii="Arial" w:hAnsi="Arial" w:cs="Arial"/>
          <w:szCs w:val="24"/>
        </w:rPr>
        <w:t xml:space="preserve"> the Policy</w:t>
      </w:r>
      <w:r w:rsidR="00C90A36" w:rsidRPr="00FD17F0">
        <w:rPr>
          <w:rFonts w:ascii="Arial" w:hAnsi="Arial" w:cs="Arial"/>
          <w:szCs w:val="24"/>
        </w:rPr>
        <w:t> Address</w:t>
      </w:r>
      <w:r w:rsidRPr="00FD17F0">
        <w:rPr>
          <w:rFonts w:ascii="Arial" w:hAnsi="Arial" w:cs="Arial"/>
          <w:szCs w:val="24"/>
        </w:rPr>
        <w:t xml:space="preserve"> are sobering reminders</w:t>
      </w:r>
      <w:r w:rsidR="00C90A36" w:rsidRPr="00FD17F0">
        <w:rPr>
          <w:rFonts w:ascii="Arial" w:hAnsi="Arial" w:cs="Arial"/>
          <w:szCs w:val="24"/>
        </w:rPr>
        <w:t> that</w:t>
      </w:r>
      <w:r w:rsidRPr="00FD17F0">
        <w:rPr>
          <w:rFonts w:ascii="Arial" w:hAnsi="Arial" w:cs="Arial"/>
          <w:szCs w:val="24"/>
        </w:rPr>
        <w:t xml:space="preserve"> </w:t>
      </w:r>
      <w:r w:rsidR="00C90A36" w:rsidRPr="00FD17F0">
        <w:rPr>
          <w:rFonts w:ascii="Arial" w:hAnsi="Arial" w:cs="Arial"/>
          <w:szCs w:val="24"/>
        </w:rPr>
        <w:t>“HK</w:t>
      </w:r>
      <w:r w:rsidRPr="00FD17F0">
        <w:rPr>
          <w:rFonts w:ascii="Arial" w:hAnsi="Arial" w:cs="Arial"/>
          <w:szCs w:val="24"/>
        </w:rPr>
        <w:t xml:space="preserve"> has high potential to become an international innovat</w:t>
      </w:r>
      <w:r w:rsidR="00C14A03" w:rsidRPr="00FD17F0">
        <w:rPr>
          <w:rFonts w:ascii="Arial" w:hAnsi="Arial" w:cs="Arial"/>
          <w:szCs w:val="24"/>
        </w:rPr>
        <w:t>ion and technology hub", that "</w:t>
      </w:r>
      <w:r w:rsidRPr="00FD17F0">
        <w:rPr>
          <w:rFonts w:ascii="Arial" w:hAnsi="Arial" w:cs="Arial"/>
          <w:szCs w:val="24"/>
        </w:rPr>
        <w:t xml:space="preserve">HK is a prime location for establishing an international hub of scientific </w:t>
      </w:r>
      <w:r w:rsidRPr="00FD17F0">
        <w:rPr>
          <w:rFonts w:ascii="Arial" w:hAnsi="Arial" w:cs="Arial"/>
          <w:szCs w:val="24"/>
        </w:rPr>
        <w:lastRenderedPageBreak/>
        <w:t>research talent".</w:t>
      </w:r>
    </w:p>
    <w:p w:rsidR="00C14A03" w:rsidRPr="00FD17F0" w:rsidRDefault="00C14A03" w:rsidP="00FD17F0">
      <w:pPr>
        <w:adjustRightInd w:val="0"/>
        <w:snapToGrid w:val="0"/>
        <w:jc w:val="both"/>
        <w:rPr>
          <w:rFonts w:ascii="Arial" w:hAnsi="Arial" w:cs="Arial"/>
          <w:szCs w:val="24"/>
        </w:rPr>
      </w:pPr>
    </w:p>
    <w:p w:rsidR="008F649E" w:rsidRPr="00FD17F0" w:rsidRDefault="008F649E" w:rsidP="00FD17F0">
      <w:pPr>
        <w:adjustRightInd w:val="0"/>
        <w:snapToGrid w:val="0"/>
        <w:jc w:val="both"/>
        <w:rPr>
          <w:rFonts w:ascii="Arial" w:hAnsi="Arial" w:cs="Arial"/>
          <w:szCs w:val="24"/>
        </w:rPr>
      </w:pPr>
      <w:r w:rsidRPr="00FD17F0">
        <w:rPr>
          <w:rFonts w:ascii="Arial" w:hAnsi="Arial" w:cs="Arial"/>
          <w:szCs w:val="24"/>
        </w:rPr>
        <w:t>Overall</w:t>
      </w:r>
      <w:r w:rsidR="00C90A36" w:rsidRPr="00FD17F0">
        <w:rPr>
          <w:rFonts w:ascii="Arial" w:hAnsi="Arial" w:cs="Arial"/>
          <w:szCs w:val="24"/>
        </w:rPr>
        <w:t> the</w:t>
      </w:r>
      <w:r w:rsidRPr="00FD17F0">
        <w:rPr>
          <w:rFonts w:ascii="Arial" w:hAnsi="Arial" w:cs="Arial"/>
          <w:szCs w:val="24"/>
        </w:rPr>
        <w:t xml:space="preserve"> CE should be applauded in taking the lead to crate the momentum to create a knowledge based economy. </w:t>
      </w:r>
      <w:r w:rsidR="00C14A03" w:rsidRPr="00FD17F0">
        <w:rPr>
          <w:rFonts w:ascii="Arial" w:hAnsi="Arial" w:cs="Arial"/>
          <w:szCs w:val="24"/>
        </w:rPr>
        <w:t>It</w:t>
      </w:r>
      <w:r w:rsidRPr="00FD17F0">
        <w:rPr>
          <w:rFonts w:ascii="Arial" w:hAnsi="Arial" w:cs="Arial"/>
          <w:szCs w:val="24"/>
        </w:rPr>
        <w:t xml:space="preserve"> would be even more reassuring if the Address not only focuses on what the Government will do, but also on what it intends to achieve.</w:t>
      </w:r>
    </w:p>
    <w:p w:rsidR="008F649E" w:rsidRPr="00FD17F0" w:rsidRDefault="008F649E" w:rsidP="00FD17F0">
      <w:pPr>
        <w:adjustRightInd w:val="0"/>
        <w:snapToGrid w:val="0"/>
        <w:jc w:val="both"/>
        <w:rPr>
          <w:rFonts w:ascii="Arial" w:hAnsi="Arial" w:cs="Arial"/>
          <w:szCs w:val="24"/>
        </w:rPr>
      </w:pPr>
    </w:p>
    <w:p w:rsidR="008F649E" w:rsidRPr="00FD17F0" w:rsidRDefault="008F649E" w:rsidP="00FD17F0">
      <w:pPr>
        <w:adjustRightInd w:val="0"/>
        <w:snapToGrid w:val="0"/>
        <w:jc w:val="both"/>
        <w:rPr>
          <w:rFonts w:ascii="Arial" w:hAnsi="Arial" w:cs="Arial"/>
          <w:szCs w:val="24"/>
        </w:rPr>
      </w:pPr>
      <w:r w:rsidRPr="00FD17F0">
        <w:rPr>
          <w:rFonts w:ascii="Arial" w:hAnsi="Arial" w:cs="Arial"/>
          <w:szCs w:val="24"/>
        </w:rPr>
        <w:t>Bearing in mind that more concrete measurement on outcomes would be much welcome, we hope that the subsequent policy addresses would provide adequate progress reporting on how HK fare in our strategic pursuit of technology and innovation excellence, e.g. Tracking our R&amp;D expenditures, our PPP performance in e.g. Open Data, Smart Mobility, government procurement. </w:t>
      </w:r>
    </w:p>
    <w:p w:rsidR="00C14A03" w:rsidRPr="00FD17F0" w:rsidRDefault="00C14A03" w:rsidP="00FD17F0">
      <w:pPr>
        <w:adjustRightInd w:val="0"/>
        <w:snapToGrid w:val="0"/>
        <w:jc w:val="both"/>
        <w:rPr>
          <w:rFonts w:ascii="Arial" w:hAnsi="Arial" w:cs="Arial"/>
          <w:szCs w:val="24"/>
        </w:rPr>
      </w:pPr>
    </w:p>
    <w:p w:rsidR="008F649E" w:rsidRPr="00FD17F0" w:rsidRDefault="008F649E" w:rsidP="00FD17F0">
      <w:pPr>
        <w:adjustRightInd w:val="0"/>
        <w:snapToGrid w:val="0"/>
        <w:jc w:val="both"/>
        <w:rPr>
          <w:rFonts w:ascii="Arial" w:hAnsi="Arial" w:cs="Arial"/>
          <w:szCs w:val="24"/>
        </w:rPr>
      </w:pPr>
      <w:r w:rsidRPr="00FD17F0">
        <w:rPr>
          <w:rFonts w:ascii="Arial" w:hAnsi="Arial" w:cs="Arial"/>
          <w:szCs w:val="24"/>
        </w:rPr>
        <w:t xml:space="preserve">We are also somewhat disappointed that other equally critical areas in Technology and innovation have not been mentioned or adequately </w:t>
      </w:r>
      <w:r w:rsidR="00C14A03" w:rsidRPr="00FD17F0">
        <w:rPr>
          <w:rFonts w:ascii="Arial" w:hAnsi="Arial" w:cs="Arial"/>
          <w:szCs w:val="24"/>
        </w:rPr>
        <w:t>mentioned,</w:t>
      </w:r>
      <w:r w:rsidRPr="00FD17F0">
        <w:rPr>
          <w:rFonts w:ascii="Arial" w:hAnsi="Arial" w:cs="Arial"/>
          <w:szCs w:val="24"/>
        </w:rPr>
        <w:t xml:space="preserve"> which include</w:t>
      </w:r>
    </w:p>
    <w:p w:rsidR="008F649E" w:rsidRPr="00FD17F0" w:rsidRDefault="008F649E" w:rsidP="00FD17F0">
      <w:pPr>
        <w:numPr>
          <w:ilvl w:val="0"/>
          <w:numId w:val="2"/>
        </w:numPr>
        <w:adjustRightInd w:val="0"/>
        <w:snapToGrid w:val="0"/>
        <w:jc w:val="both"/>
        <w:rPr>
          <w:rFonts w:ascii="Arial" w:hAnsi="Arial" w:cs="Arial"/>
          <w:szCs w:val="24"/>
        </w:rPr>
      </w:pPr>
      <w:r w:rsidRPr="00FD17F0">
        <w:rPr>
          <w:rFonts w:ascii="Arial" w:hAnsi="Arial" w:cs="Arial"/>
          <w:szCs w:val="24"/>
        </w:rPr>
        <w:t>the development of ICT professional qualification and certification, and the continual professional education for our working professionals,</w:t>
      </w:r>
    </w:p>
    <w:p w:rsidR="008F649E" w:rsidRPr="00FD17F0" w:rsidRDefault="008F649E" w:rsidP="00FD17F0">
      <w:pPr>
        <w:numPr>
          <w:ilvl w:val="0"/>
          <w:numId w:val="2"/>
        </w:numPr>
        <w:adjustRightInd w:val="0"/>
        <w:snapToGrid w:val="0"/>
        <w:jc w:val="both"/>
        <w:rPr>
          <w:rFonts w:ascii="Arial" w:hAnsi="Arial" w:cs="Arial"/>
          <w:szCs w:val="24"/>
        </w:rPr>
      </w:pPr>
      <w:r w:rsidRPr="00FD17F0">
        <w:rPr>
          <w:rFonts w:ascii="Arial" w:hAnsi="Arial" w:cs="Arial"/>
          <w:szCs w:val="24"/>
        </w:rPr>
        <w:t>The support of other industries not in the advance manufacturing areas, e.g. food safety technology</w:t>
      </w:r>
    </w:p>
    <w:p w:rsidR="008F649E" w:rsidRPr="00FD17F0" w:rsidRDefault="008F649E" w:rsidP="00FD17F0">
      <w:pPr>
        <w:numPr>
          <w:ilvl w:val="0"/>
          <w:numId w:val="2"/>
        </w:numPr>
        <w:adjustRightInd w:val="0"/>
        <w:snapToGrid w:val="0"/>
        <w:jc w:val="both"/>
        <w:rPr>
          <w:rFonts w:ascii="Arial" w:hAnsi="Arial" w:cs="Arial"/>
          <w:szCs w:val="24"/>
        </w:rPr>
      </w:pPr>
      <w:r w:rsidRPr="00FD17F0">
        <w:rPr>
          <w:rFonts w:ascii="Arial" w:hAnsi="Arial" w:cs="Arial"/>
          <w:szCs w:val="24"/>
        </w:rPr>
        <w:t>How to attract more technology suppliers to set up HQ and research centers in HK </w:t>
      </w:r>
    </w:p>
    <w:p w:rsidR="008F649E" w:rsidRPr="00FD17F0" w:rsidRDefault="008F649E" w:rsidP="00FD17F0">
      <w:pPr>
        <w:adjustRightInd w:val="0"/>
        <w:snapToGrid w:val="0"/>
        <w:jc w:val="both"/>
        <w:rPr>
          <w:rFonts w:ascii="Arial" w:hAnsi="Arial" w:cs="Arial"/>
          <w:szCs w:val="24"/>
        </w:rPr>
      </w:pPr>
    </w:p>
    <w:p w:rsidR="00FD17F0" w:rsidRPr="00FD17F0" w:rsidRDefault="00FD17F0" w:rsidP="00FD17F0">
      <w:pPr>
        <w:adjustRightInd w:val="0"/>
        <w:snapToGrid w:val="0"/>
        <w:jc w:val="both"/>
        <w:rPr>
          <w:rFonts w:ascii="Arial" w:hAnsi="Arial" w:cs="Arial"/>
          <w:szCs w:val="24"/>
        </w:rPr>
      </w:pPr>
      <w:r w:rsidRPr="00FD17F0">
        <w:rPr>
          <w:rFonts w:ascii="Arial" w:hAnsi="Arial" w:cs="Arial"/>
          <w:b/>
          <w:szCs w:val="24"/>
        </w:rPr>
        <w:t xml:space="preserve">About the Hong Kong Computer Society </w:t>
      </w:r>
    </w:p>
    <w:p w:rsidR="00FD17F0" w:rsidRPr="00FD17F0" w:rsidRDefault="00FD17F0" w:rsidP="00FD17F0">
      <w:pPr>
        <w:adjustRightInd w:val="0"/>
        <w:snapToGrid w:val="0"/>
        <w:jc w:val="both"/>
        <w:rPr>
          <w:rFonts w:ascii="Arial" w:hAnsi="Arial" w:cs="Arial"/>
          <w:szCs w:val="24"/>
        </w:rPr>
      </w:pPr>
      <w:r w:rsidRPr="00FD17F0">
        <w:rPr>
          <w:rFonts w:ascii="Arial" w:hAnsi="Arial" w:cs="Arial"/>
          <w:szCs w:val="24"/>
        </w:rPr>
        <w:t xml:space="preserve">Founded in 1970, the Hong Kong Computer Society (HKCS) is a </w:t>
      </w:r>
      <w:proofErr w:type="spellStart"/>
      <w:r w:rsidRPr="00FD17F0">
        <w:rPr>
          <w:rFonts w:ascii="Arial" w:hAnsi="Arial" w:cs="Arial"/>
          <w:szCs w:val="24"/>
        </w:rPr>
        <w:t>recognised</w:t>
      </w:r>
      <w:proofErr w:type="spellEnd"/>
      <w:r w:rsidRPr="00FD17F0">
        <w:rPr>
          <w:rFonts w:ascii="Arial" w:hAnsi="Arial" w:cs="Arial"/>
          <w:szCs w:val="24"/>
        </w:rPr>
        <w:t xml:space="preserve"> non-profit </w:t>
      </w:r>
      <w:proofErr w:type="spellStart"/>
      <w:r w:rsidRPr="00FD17F0">
        <w:rPr>
          <w:rFonts w:ascii="Arial" w:hAnsi="Arial" w:cs="Arial"/>
          <w:szCs w:val="24"/>
        </w:rPr>
        <w:t>organisation</w:t>
      </w:r>
      <w:proofErr w:type="spellEnd"/>
      <w:r w:rsidRPr="00FD17F0">
        <w:rPr>
          <w:rFonts w:ascii="Arial" w:hAnsi="Arial" w:cs="Arial"/>
          <w:szCs w:val="24"/>
        </w:rPr>
        <w:t xml:space="preserve"> focused on developing Hong Kong's Information Technology (IT) profession and industry. Members hail from a broad spectrum of Hong Kong's IT community, from corporations to like-minded individuals, all coming together to raise the profile and standards of the profession and industry. As a well-established IT professional body, the Society is committed to professional and industry development as well as community services that ensure the IT sector continues to make a positive impact on peoples' lives with three main goals, namely, 1) talent cultivation and professional development, 2) industry development and collaboration, and 3) the effective use of IT in our community.</w:t>
      </w:r>
    </w:p>
    <w:p w:rsidR="00FD17F0" w:rsidRPr="00FD17F0" w:rsidRDefault="00FD17F0" w:rsidP="00FD17F0">
      <w:pPr>
        <w:adjustRightInd w:val="0"/>
        <w:snapToGrid w:val="0"/>
        <w:jc w:val="both"/>
        <w:rPr>
          <w:rFonts w:ascii="Arial" w:hAnsi="Arial" w:cs="Arial"/>
          <w:szCs w:val="24"/>
        </w:rPr>
      </w:pPr>
    </w:p>
    <w:p w:rsidR="00FD17F0" w:rsidRPr="00FD17F0" w:rsidRDefault="00FD17F0" w:rsidP="00FD17F0">
      <w:pPr>
        <w:adjustRightInd w:val="0"/>
        <w:snapToGrid w:val="0"/>
        <w:jc w:val="both"/>
        <w:rPr>
          <w:rFonts w:ascii="Arial" w:hAnsi="Arial" w:cs="Arial"/>
          <w:szCs w:val="24"/>
        </w:rPr>
      </w:pPr>
      <w:r w:rsidRPr="00FD17F0">
        <w:rPr>
          <w:rFonts w:ascii="Arial" w:hAnsi="Arial" w:cs="Arial"/>
          <w:szCs w:val="24"/>
        </w:rPr>
        <w:t xml:space="preserve">For more information, please visit </w:t>
      </w:r>
      <w:hyperlink r:id="rId9">
        <w:r w:rsidRPr="00FD17F0">
          <w:rPr>
            <w:rStyle w:val="a4"/>
            <w:rFonts w:ascii="Arial" w:hAnsi="Arial" w:cs="Arial"/>
            <w:szCs w:val="24"/>
          </w:rPr>
          <w:t>http://www.hkcs.org.hk</w:t>
        </w:r>
      </w:hyperlink>
      <w:r w:rsidRPr="00FD17F0">
        <w:rPr>
          <w:rFonts w:ascii="Arial" w:hAnsi="Arial" w:cs="Arial"/>
          <w:szCs w:val="24"/>
        </w:rPr>
        <w:t xml:space="preserve">. </w:t>
      </w:r>
    </w:p>
    <w:p w:rsidR="00FD17F0" w:rsidRPr="00FD17F0" w:rsidRDefault="00FD17F0" w:rsidP="00FD17F0">
      <w:pPr>
        <w:adjustRightInd w:val="0"/>
        <w:snapToGrid w:val="0"/>
        <w:spacing w:line="360" w:lineRule="auto"/>
        <w:jc w:val="center"/>
        <w:rPr>
          <w:szCs w:val="24"/>
        </w:rPr>
      </w:pPr>
      <w:r w:rsidRPr="00FD17F0">
        <w:rPr>
          <w:rFonts w:ascii="Arial" w:eastAsia="Arial" w:hAnsi="Arial" w:cs="Arial"/>
          <w:szCs w:val="24"/>
        </w:rPr>
        <w:t>– End –</w:t>
      </w:r>
    </w:p>
    <w:p w:rsidR="00FD17F0" w:rsidRPr="00FD17F0" w:rsidRDefault="00FD17F0" w:rsidP="00FD17F0">
      <w:pPr>
        <w:adjustRightInd w:val="0"/>
        <w:snapToGrid w:val="0"/>
        <w:jc w:val="both"/>
        <w:rPr>
          <w:rFonts w:ascii="Arial" w:hAnsi="Arial" w:cs="Arial" w:hint="eastAsia"/>
          <w:szCs w:val="24"/>
        </w:rPr>
      </w:pPr>
    </w:p>
    <w:p w:rsidR="00FD17F0" w:rsidRPr="00FD17F0" w:rsidRDefault="00FD17F0" w:rsidP="00FD17F0">
      <w:pPr>
        <w:adjustRightInd w:val="0"/>
        <w:snapToGrid w:val="0"/>
        <w:spacing w:line="360" w:lineRule="auto"/>
        <w:outlineLvl w:val="0"/>
        <w:rPr>
          <w:szCs w:val="24"/>
        </w:rPr>
      </w:pPr>
      <w:r w:rsidRPr="00FD17F0">
        <w:rPr>
          <w:rFonts w:ascii="Arial" w:eastAsia="Arial" w:hAnsi="Arial" w:cs="Arial"/>
          <w:b/>
          <w:szCs w:val="24"/>
        </w:rPr>
        <w:t>For media enquiries, please contact:</w:t>
      </w:r>
    </w:p>
    <w:p w:rsidR="00FD17F0" w:rsidRPr="00FD17F0" w:rsidRDefault="00FD17F0" w:rsidP="00FD17F0">
      <w:pPr>
        <w:adjustRightInd w:val="0"/>
        <w:snapToGrid w:val="0"/>
        <w:outlineLvl w:val="0"/>
        <w:rPr>
          <w:szCs w:val="24"/>
        </w:rPr>
      </w:pPr>
      <w:r w:rsidRPr="00FD17F0">
        <w:rPr>
          <w:rFonts w:ascii="Arial" w:eastAsia="Arial" w:hAnsi="Arial" w:cs="Arial"/>
          <w:b/>
          <w:szCs w:val="24"/>
        </w:rPr>
        <w:t>Hong Kong Computer Society</w:t>
      </w:r>
    </w:p>
    <w:p w:rsidR="00FD17F0" w:rsidRPr="00FD17F0" w:rsidRDefault="00FD17F0" w:rsidP="00FD17F0">
      <w:pPr>
        <w:adjustRightInd w:val="0"/>
        <w:snapToGrid w:val="0"/>
        <w:outlineLvl w:val="0"/>
        <w:rPr>
          <w:szCs w:val="24"/>
        </w:rPr>
      </w:pPr>
      <w:r w:rsidRPr="00FD17F0">
        <w:rPr>
          <w:rFonts w:ascii="Arial" w:eastAsia="Arial" w:hAnsi="Arial" w:cs="Arial"/>
          <w:szCs w:val="24"/>
        </w:rPr>
        <w:t xml:space="preserve">Coco Wong </w:t>
      </w:r>
    </w:p>
    <w:p w:rsidR="00FD17F0" w:rsidRPr="00FD17F0" w:rsidRDefault="00FD17F0" w:rsidP="00FD17F0">
      <w:pPr>
        <w:adjustRightInd w:val="0"/>
        <w:snapToGrid w:val="0"/>
        <w:rPr>
          <w:szCs w:val="24"/>
        </w:rPr>
      </w:pPr>
      <w:r w:rsidRPr="00FD17F0">
        <w:rPr>
          <w:rFonts w:ascii="Arial" w:eastAsia="Arial" w:hAnsi="Arial" w:cs="Arial"/>
          <w:szCs w:val="24"/>
        </w:rPr>
        <w:t>Tel:</w:t>
      </w:r>
      <w:r w:rsidR="00563818">
        <w:rPr>
          <w:rFonts w:ascii="Arial" w:eastAsia="Arial" w:hAnsi="Arial" w:cs="Arial"/>
          <w:szCs w:val="24"/>
        </w:rPr>
        <w:tab/>
      </w:r>
      <w:r w:rsidR="00563818">
        <w:rPr>
          <w:rFonts w:ascii="Arial" w:eastAsia="Arial" w:hAnsi="Arial" w:cs="Arial"/>
          <w:szCs w:val="24"/>
        </w:rPr>
        <w:tab/>
      </w:r>
      <w:r w:rsidRPr="00FD17F0">
        <w:rPr>
          <w:rFonts w:ascii="Arial" w:eastAsia="Arial" w:hAnsi="Arial" w:cs="Arial"/>
          <w:szCs w:val="24"/>
        </w:rPr>
        <w:t>2834 2228</w:t>
      </w:r>
    </w:p>
    <w:p w:rsidR="00FD17F0" w:rsidRPr="00FD17F0" w:rsidRDefault="00563818" w:rsidP="00FD17F0">
      <w:pPr>
        <w:adjustRightInd w:val="0"/>
        <w:snapToGrid w:val="0"/>
        <w:jc w:val="both"/>
        <w:rPr>
          <w:szCs w:val="24"/>
        </w:rPr>
      </w:pPr>
      <w:bookmarkStart w:id="1" w:name="_gjdgxs" w:colFirst="0" w:colLast="0"/>
      <w:bookmarkEnd w:id="1"/>
      <w:r>
        <w:rPr>
          <w:rFonts w:ascii="Arial" w:eastAsia="Arial" w:hAnsi="Arial" w:cs="Arial"/>
          <w:szCs w:val="24"/>
        </w:rPr>
        <w:t>Email:</w:t>
      </w:r>
      <w:r>
        <w:rPr>
          <w:rFonts w:ascii="Arial" w:eastAsia="Arial" w:hAnsi="Arial" w:cs="Arial"/>
          <w:szCs w:val="24"/>
        </w:rPr>
        <w:tab/>
      </w:r>
      <w:hyperlink r:id="rId10">
        <w:r w:rsidR="00FD17F0" w:rsidRPr="00FD17F0">
          <w:rPr>
            <w:rFonts w:ascii="Arial" w:eastAsia="Arial" w:hAnsi="Arial" w:cs="Arial"/>
            <w:color w:val="0000FF"/>
            <w:szCs w:val="24"/>
            <w:u w:val="single"/>
          </w:rPr>
          <w:t>cocowong@hkcs.org.hk</w:t>
        </w:r>
      </w:hyperlink>
    </w:p>
    <w:p w:rsidR="00762531" w:rsidRPr="00FD17F0" w:rsidRDefault="00B57D02" w:rsidP="00FD17F0">
      <w:pPr>
        <w:adjustRightInd w:val="0"/>
        <w:snapToGrid w:val="0"/>
        <w:jc w:val="both"/>
        <w:rPr>
          <w:rFonts w:ascii="Arial" w:hAnsi="Arial" w:cs="Arial"/>
          <w:szCs w:val="24"/>
        </w:rPr>
      </w:pPr>
    </w:p>
    <w:sectPr w:rsidR="00762531" w:rsidRPr="00FD17F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D02" w:rsidRDefault="00B57D02" w:rsidP="007F1DA8">
      <w:r>
        <w:separator/>
      </w:r>
    </w:p>
  </w:endnote>
  <w:endnote w:type="continuationSeparator" w:id="0">
    <w:p w:rsidR="00B57D02" w:rsidRDefault="00B57D02" w:rsidP="007F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D02" w:rsidRDefault="00B57D02" w:rsidP="007F1DA8">
      <w:r>
        <w:separator/>
      </w:r>
    </w:p>
  </w:footnote>
  <w:footnote w:type="continuationSeparator" w:id="0">
    <w:p w:rsidR="00B57D02" w:rsidRDefault="00B57D02" w:rsidP="007F1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49CB"/>
    <w:multiLevelType w:val="multilevel"/>
    <w:tmpl w:val="67E2A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814FD"/>
    <w:multiLevelType w:val="hybridMultilevel"/>
    <w:tmpl w:val="CAE8A920"/>
    <w:lvl w:ilvl="0" w:tplc="2FC02438">
      <w:numFmt w:val="bullet"/>
      <w:lvlText w:val="-"/>
      <w:lvlJc w:val="left"/>
      <w:pPr>
        <w:ind w:left="360" w:hanging="360"/>
      </w:pPr>
      <w:rPr>
        <w:rFonts w:ascii="Arial" w:eastAsiaTheme="minorEastAsia" w:hAnsi="Arial" w:cs="Arial"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4F44DED"/>
    <w:multiLevelType w:val="hybridMultilevel"/>
    <w:tmpl w:val="6B0AC5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1477101"/>
    <w:multiLevelType w:val="multilevel"/>
    <w:tmpl w:val="2904C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9E"/>
    <w:rsid w:val="00563818"/>
    <w:rsid w:val="00654BAD"/>
    <w:rsid w:val="007D09FA"/>
    <w:rsid w:val="007F1DA8"/>
    <w:rsid w:val="008F649E"/>
    <w:rsid w:val="009F5683"/>
    <w:rsid w:val="00B57D02"/>
    <w:rsid w:val="00BC17C2"/>
    <w:rsid w:val="00C14A03"/>
    <w:rsid w:val="00C90A36"/>
    <w:rsid w:val="00FD17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592D2F-6517-4BC4-B6E8-E1015CBB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A03"/>
    <w:pPr>
      <w:ind w:leftChars="200" w:left="480"/>
    </w:pPr>
  </w:style>
  <w:style w:type="character" w:styleId="a4">
    <w:name w:val="Hyperlink"/>
    <w:basedOn w:val="a0"/>
    <w:uiPriority w:val="99"/>
    <w:unhideWhenUsed/>
    <w:rsid w:val="00FD17F0"/>
    <w:rPr>
      <w:color w:val="0563C1" w:themeColor="hyperlink"/>
      <w:u w:val="single"/>
    </w:rPr>
  </w:style>
  <w:style w:type="paragraph" w:styleId="a5">
    <w:name w:val="header"/>
    <w:basedOn w:val="a"/>
    <w:link w:val="a6"/>
    <w:uiPriority w:val="99"/>
    <w:unhideWhenUsed/>
    <w:rsid w:val="007F1DA8"/>
    <w:pPr>
      <w:tabs>
        <w:tab w:val="center" w:pos="4153"/>
        <w:tab w:val="right" w:pos="8306"/>
      </w:tabs>
      <w:snapToGrid w:val="0"/>
    </w:pPr>
    <w:rPr>
      <w:sz w:val="20"/>
      <w:szCs w:val="20"/>
    </w:rPr>
  </w:style>
  <w:style w:type="character" w:customStyle="1" w:styleId="a6">
    <w:name w:val="頁首 字元"/>
    <w:basedOn w:val="a0"/>
    <w:link w:val="a5"/>
    <w:uiPriority w:val="99"/>
    <w:rsid w:val="007F1DA8"/>
    <w:rPr>
      <w:sz w:val="20"/>
      <w:szCs w:val="20"/>
    </w:rPr>
  </w:style>
  <w:style w:type="paragraph" w:styleId="a7">
    <w:name w:val="footer"/>
    <w:basedOn w:val="a"/>
    <w:link w:val="a8"/>
    <w:uiPriority w:val="99"/>
    <w:unhideWhenUsed/>
    <w:rsid w:val="007F1DA8"/>
    <w:pPr>
      <w:tabs>
        <w:tab w:val="center" w:pos="4153"/>
        <w:tab w:val="right" w:pos="8306"/>
      </w:tabs>
      <w:snapToGrid w:val="0"/>
    </w:pPr>
    <w:rPr>
      <w:sz w:val="20"/>
      <w:szCs w:val="20"/>
    </w:rPr>
  </w:style>
  <w:style w:type="character" w:customStyle="1" w:styleId="a8">
    <w:name w:val="頁尾 字元"/>
    <w:basedOn w:val="a0"/>
    <w:link w:val="a7"/>
    <w:uiPriority w:val="99"/>
    <w:rsid w:val="007F1D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263873">
      <w:bodyDiv w:val="1"/>
      <w:marLeft w:val="0"/>
      <w:marRight w:val="0"/>
      <w:marTop w:val="0"/>
      <w:marBottom w:val="0"/>
      <w:divBdr>
        <w:top w:val="none" w:sz="0" w:space="0" w:color="auto"/>
        <w:left w:val="none" w:sz="0" w:space="0" w:color="auto"/>
        <w:bottom w:val="none" w:sz="0" w:space="0" w:color="auto"/>
        <w:right w:val="none" w:sz="0" w:space="0" w:color="auto"/>
      </w:divBdr>
    </w:div>
    <w:div w:id="1272200429">
      <w:bodyDiv w:val="1"/>
      <w:marLeft w:val="0"/>
      <w:marRight w:val="0"/>
      <w:marTop w:val="0"/>
      <w:marBottom w:val="0"/>
      <w:divBdr>
        <w:top w:val="none" w:sz="0" w:space="0" w:color="auto"/>
        <w:left w:val="none" w:sz="0" w:space="0" w:color="auto"/>
        <w:bottom w:val="none" w:sz="0" w:space="0" w:color="auto"/>
        <w:right w:val="none" w:sz="0" w:space="0" w:color="auto"/>
      </w:divBdr>
    </w:div>
    <w:div w:id="176117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cowong@hkcs.org.hk" TargetMode="External"/><Relationship Id="rId4" Type="http://schemas.openxmlformats.org/officeDocument/2006/relationships/settings" Target="settings.xml"/><Relationship Id="rId9" Type="http://schemas.openxmlformats.org/officeDocument/2006/relationships/hyperlink" Target="http://www.hkcs.org.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86EBB-B38B-4332-88CD-F22CEA1F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1615</Words>
  <Characters>9212</Characters>
  <Application>Microsoft Office Word</Application>
  <DocSecurity>0</DocSecurity>
  <Lines>76</Lines>
  <Paragraphs>21</Paragraphs>
  <ScaleCrop>false</ScaleCrop>
  <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Law</dc:creator>
  <cp:keywords/>
  <dc:description/>
  <cp:lastModifiedBy>Chun Law</cp:lastModifiedBy>
  <cp:revision>4</cp:revision>
  <dcterms:created xsi:type="dcterms:W3CDTF">2017-10-11T10:07:00Z</dcterms:created>
  <dcterms:modified xsi:type="dcterms:W3CDTF">2017-10-11T11:14:00Z</dcterms:modified>
</cp:coreProperties>
</file>